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三河市</w:t>
      </w:r>
      <w:r>
        <w:rPr>
          <w:rFonts w:hint="eastAsia" w:ascii="Times New Roman" w:hAnsi="Times New Roman" w:eastAsia="方正小标宋简体" w:cs="Times New Roman"/>
          <w:sz w:val="44"/>
          <w:szCs w:val="44"/>
          <w:lang w:val="en-US" w:eastAsia="zh-CN"/>
        </w:rPr>
        <w:t>行宫东街道办事处</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val="en-US" w:eastAsia="zh-CN"/>
        </w:rPr>
        <w:t>行宫东街道办事处</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pStyle w:val="19"/>
        <w:rPr>
          <w:rFonts w:ascii="Times New Roman" w:hAnsi="Times New Roman" w:eastAsia="仿宋_GB2312" w:cs="Times New Roman"/>
          <w:color w:val="auto"/>
          <w:kern w:val="2"/>
          <w:sz w:val="32"/>
          <w:szCs w:val="32"/>
          <w:lang w:val="en-US" w:eastAsia="zh-CN" w:bidi="ar-SA"/>
        </w:rPr>
      </w:pPr>
      <w:r>
        <w:rPr>
          <w:rFonts w:ascii="Times New Roman" w:hAnsi="Times New Roman" w:eastAsia="仿宋_GB2312" w:cs="Times New Roman"/>
          <w:color w:val="auto"/>
          <w:kern w:val="2"/>
          <w:sz w:val="32"/>
          <w:szCs w:val="32"/>
          <w:lang w:val="en-US" w:eastAsia="zh-CN" w:bidi="ar-SA"/>
        </w:rPr>
        <w:t>贯彻落实党中央、省委、廊坊市委和三河市委关街道、社区工作的方针政策和决策部暑,坚持和加强党对街道社区工作的集中统一领导,街道党工委、办事处是市委、市政府的派出机关，街道党工委、人大工委、办事处主要职责是:</w:t>
      </w:r>
    </w:p>
    <w:p>
      <w:pPr>
        <w:pStyle w:val="19"/>
        <w:numPr>
          <w:ilvl w:val="0"/>
          <w:numId w:val="1"/>
        </w:numPr>
        <w:rPr>
          <w:rFonts w:ascii="Times New Roman" w:hAnsi="Times New Roman" w:eastAsia="仿宋_GB2312" w:cs="Times New Roman"/>
          <w:color w:val="auto"/>
          <w:kern w:val="2"/>
          <w:sz w:val="32"/>
          <w:szCs w:val="32"/>
          <w:lang w:val="en-US" w:eastAsia="zh-CN" w:bidi="ar-SA"/>
        </w:rPr>
      </w:pPr>
      <w:r>
        <w:rPr>
          <w:rFonts w:ascii="Times New Roman" w:hAnsi="Times New Roman" w:eastAsia="仿宋_GB2312" w:cs="Times New Roman"/>
          <w:color w:val="auto"/>
          <w:kern w:val="2"/>
          <w:sz w:val="32"/>
          <w:szCs w:val="32"/>
          <w:lang w:val="en-US" w:eastAsia="zh-CN" w:bidi="ar-SA"/>
        </w:rPr>
        <w:t>宣传贯彻执行党的路线方针政策和党中央、上级党组织的决议。贯彻执行法律、法规、规章和上级人民代表大会及其需条委员会决议及上级政府的决定、命令,依法管理辖区公共事务。</w:t>
      </w:r>
    </w:p>
    <w:p>
      <w:pPr>
        <w:pStyle w:val="19"/>
        <w:numPr>
          <w:ilvl w:val="0"/>
          <w:numId w:val="1"/>
        </w:numPr>
        <w:rPr>
          <w:rFonts w:ascii="Times New Roman" w:hAnsi="Times New Roman" w:eastAsia="仿宋_GB2312" w:cs="Times New Roman"/>
          <w:color w:val="auto"/>
          <w:kern w:val="2"/>
          <w:sz w:val="32"/>
          <w:szCs w:val="32"/>
          <w:lang w:val="en-US" w:eastAsia="zh-CN" w:bidi="ar-SA"/>
        </w:rPr>
      </w:pPr>
      <w:r>
        <w:rPr>
          <w:rFonts w:ascii="Times New Roman" w:hAnsi="Times New Roman" w:eastAsia="仿宋_GB2312" w:cs="Times New Roman"/>
          <w:color w:val="auto"/>
          <w:kern w:val="2"/>
          <w:sz w:val="32"/>
          <w:szCs w:val="32"/>
          <w:lang w:val="en-US" w:eastAsia="zh-CN" w:bidi="ar-SA"/>
        </w:rPr>
        <w:t>讨论并决定本街道重大问题,统筹、协调辖区单位和组织团结、组织党内外干部和群众,抓好决策部署的组织实施和督促落实、组织实施与居民生活密切相关的公共服务,落实民政民生卫生健康、住房保障、就业创业、社会保障、文化教育和体育事业等政策。</w:t>
      </w:r>
    </w:p>
    <w:p>
      <w:pPr>
        <w:pStyle w:val="19"/>
        <w:rPr>
          <w:rFonts w:ascii="Times New Roman" w:hAnsi="Times New Roman" w:eastAsia="仿宋_GB2312" w:cs="Times New Roman"/>
          <w:color w:val="auto"/>
          <w:kern w:val="2"/>
          <w:sz w:val="32"/>
          <w:szCs w:val="32"/>
          <w:lang w:val="en-US" w:eastAsia="zh-CN" w:bidi="ar-SA"/>
        </w:rPr>
      </w:pPr>
      <w:r>
        <w:rPr>
          <w:rFonts w:hint="eastAsia" w:eastAsia="仿宋_GB2312" w:cs="Times New Roman"/>
          <w:color w:val="auto"/>
          <w:kern w:val="2"/>
          <w:sz w:val="32"/>
          <w:szCs w:val="32"/>
          <w:lang w:val="en-US" w:eastAsia="zh-CN" w:bidi="ar-SA"/>
        </w:rPr>
        <w:t>3、</w:t>
      </w:r>
      <w:r>
        <w:rPr>
          <w:rFonts w:ascii="Times New Roman" w:hAnsi="Times New Roman" w:eastAsia="仿宋_GB2312" w:cs="Times New Roman"/>
          <w:color w:val="auto"/>
          <w:kern w:val="2"/>
          <w:sz w:val="32"/>
          <w:szCs w:val="32"/>
          <w:lang w:val="en-US" w:eastAsia="zh-CN" w:bidi="ar-SA"/>
        </w:rPr>
        <w:t>负责办理上级人大常委会交办的监督、选举以及其他工作做好人大代表工作，联系选民、反映群众意见和要求。</w:t>
      </w:r>
    </w:p>
    <w:p>
      <w:pPr>
        <w:pStyle w:val="19"/>
        <w:rPr>
          <w:rFonts w:ascii="Times New Roman" w:hAnsi="Times New Roman" w:eastAsia="仿宋_GB2312" w:cs="Times New Roman"/>
          <w:color w:val="auto"/>
          <w:kern w:val="2"/>
          <w:sz w:val="32"/>
          <w:szCs w:val="32"/>
          <w:lang w:val="en-US" w:eastAsia="zh-CN" w:bidi="ar-SA"/>
        </w:rPr>
      </w:pPr>
      <w:r>
        <w:rPr>
          <w:rFonts w:ascii="Times New Roman" w:hAnsi="Times New Roman" w:eastAsia="仿宋_GB2312" w:cs="Times New Roman"/>
          <w:color w:val="auto"/>
          <w:kern w:val="2"/>
          <w:sz w:val="32"/>
          <w:szCs w:val="32"/>
          <w:lang w:val="en-US" w:eastAsia="zh-CN" w:bidi="ar-SA"/>
        </w:rPr>
        <w:t>4</w:t>
      </w:r>
      <w:r>
        <w:rPr>
          <w:rFonts w:hint="eastAsia" w:eastAsia="仿宋_GB2312" w:cs="Times New Roman"/>
          <w:color w:val="auto"/>
          <w:kern w:val="2"/>
          <w:sz w:val="32"/>
          <w:szCs w:val="32"/>
          <w:lang w:val="en-US" w:eastAsia="zh-CN" w:bidi="ar-SA"/>
        </w:rPr>
        <w:t>、</w:t>
      </w:r>
      <w:r>
        <w:rPr>
          <w:rFonts w:ascii="Times New Roman" w:hAnsi="Times New Roman" w:eastAsia="仿宋_GB2312" w:cs="Times New Roman"/>
          <w:color w:val="auto"/>
          <w:kern w:val="2"/>
          <w:sz w:val="32"/>
          <w:szCs w:val="32"/>
          <w:lang w:val="en-US" w:eastAsia="zh-CN" w:bidi="ar-SA"/>
        </w:rPr>
        <w:t>加强街道党工委自身建设和基层党组织建设,履行全面从严治党主体责任,建立健全党建联席会议制度,全面推进辖区党的政治建设、思想建设、组织建设、作风建设、纪律建设,把制度建设贯穿其中,组织开展党风廉政建设和反腐败工作。</w:t>
      </w:r>
    </w:p>
    <w:p>
      <w:pPr>
        <w:pStyle w:val="19"/>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ascii="Times New Roman" w:hAnsi="Times New Roman" w:eastAsia="仿宋_GB2312" w:cs="Times New Roman"/>
          <w:color w:val="auto"/>
          <w:kern w:val="2"/>
          <w:sz w:val="32"/>
          <w:szCs w:val="32"/>
          <w:lang w:val="en-US" w:eastAsia="zh-CN" w:bidi="ar-SA"/>
        </w:rPr>
      </w:pPr>
      <w:r>
        <w:rPr>
          <w:rFonts w:ascii="Times New Roman" w:hAnsi="Times New Roman" w:eastAsia="仿宋_GB2312" w:cs="Times New Roman"/>
          <w:color w:val="auto"/>
          <w:kern w:val="2"/>
          <w:sz w:val="32"/>
          <w:szCs w:val="32"/>
          <w:lang w:val="en-US" w:eastAsia="zh-CN" w:bidi="ar-SA"/>
        </w:rPr>
        <w:t>5、街道党工委领导群团组织,加强指导和规范,支持和保证群团组织依照国家法律法规以及各自章程履行职责。坚持党管武装的根本原则和制度,协调各方力量,对街道人民武装工作实行统一领导</w:t>
      </w:r>
    </w:p>
    <w:p>
      <w:pPr>
        <w:pStyle w:val="19"/>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ascii="Times New Roman" w:hAnsi="Times New Roman" w:eastAsia="仿宋_GB2312" w:cs="Times New Roman"/>
          <w:color w:val="auto"/>
          <w:kern w:val="2"/>
          <w:sz w:val="32"/>
          <w:szCs w:val="32"/>
          <w:lang w:val="en-US" w:eastAsia="zh-CN" w:bidi="ar-SA"/>
        </w:rPr>
      </w:pPr>
      <w:r>
        <w:rPr>
          <w:rFonts w:ascii="Times New Roman" w:hAnsi="Times New Roman" w:eastAsia="仿宋_GB2312" w:cs="Times New Roman"/>
          <w:color w:val="auto"/>
          <w:kern w:val="2"/>
          <w:sz w:val="32"/>
          <w:szCs w:val="32"/>
          <w:lang w:val="en-US" w:eastAsia="zh-CN" w:bidi="ar-SA"/>
        </w:rPr>
        <w:t>6</w:t>
      </w:r>
      <w:r>
        <w:rPr>
          <w:rFonts w:hint="eastAsia" w:eastAsia="仿宋_GB2312" w:cs="Times New Roman"/>
          <w:color w:val="auto"/>
          <w:kern w:val="2"/>
          <w:sz w:val="32"/>
          <w:szCs w:val="32"/>
          <w:lang w:val="en-US" w:eastAsia="zh-CN" w:bidi="ar-SA"/>
        </w:rPr>
        <w:t>、</w:t>
      </w:r>
      <w:r>
        <w:rPr>
          <w:rFonts w:ascii="Times New Roman" w:hAnsi="Times New Roman" w:eastAsia="仿宋_GB2312" w:cs="Times New Roman"/>
          <w:color w:val="auto"/>
          <w:kern w:val="2"/>
          <w:sz w:val="32"/>
          <w:szCs w:val="32"/>
          <w:lang w:val="en-US" w:eastAsia="zh-CN" w:bidi="ar-SA"/>
        </w:rPr>
        <w:t>指导居民委员会等基层群众性自治组织建设,健全自治平台,组织动员社区居民、单位和社会力量参与社区治理,整合错区内社会力量,形成社区共治合力,为社区发展服务。对社区工作者队伍进行教育管理。</w:t>
      </w:r>
    </w:p>
    <w:p>
      <w:pPr>
        <w:pStyle w:val="19"/>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ascii="Times New Roman" w:hAnsi="Times New Roman" w:eastAsia="仿宋_GB2312" w:cs="Times New Roman"/>
          <w:color w:val="auto"/>
          <w:kern w:val="2"/>
          <w:sz w:val="32"/>
          <w:szCs w:val="32"/>
          <w:lang w:val="en-US" w:eastAsia="zh-CN" w:bidi="ar-SA"/>
        </w:rPr>
      </w:pPr>
      <w:r>
        <w:rPr>
          <w:rFonts w:ascii="Times New Roman" w:hAnsi="Times New Roman" w:eastAsia="仿宋_GB2312" w:cs="Times New Roman"/>
          <w:color w:val="auto"/>
          <w:kern w:val="2"/>
          <w:sz w:val="32"/>
          <w:szCs w:val="32"/>
          <w:lang w:val="en-US" w:eastAsia="zh-CN" w:bidi="ar-SA"/>
        </w:rPr>
        <w:t>7</w:t>
      </w:r>
      <w:r>
        <w:rPr>
          <w:rFonts w:hint="eastAsia" w:eastAsia="仿宋_GB2312" w:cs="Times New Roman"/>
          <w:color w:val="auto"/>
          <w:kern w:val="2"/>
          <w:sz w:val="32"/>
          <w:szCs w:val="32"/>
          <w:lang w:val="en-US" w:eastAsia="zh-CN" w:bidi="ar-SA"/>
        </w:rPr>
        <w:t>、</w:t>
      </w:r>
      <w:r>
        <w:rPr>
          <w:rFonts w:ascii="Times New Roman" w:hAnsi="Times New Roman" w:eastAsia="仿宋_GB2312" w:cs="Times New Roman"/>
          <w:color w:val="auto"/>
          <w:kern w:val="2"/>
          <w:sz w:val="32"/>
          <w:szCs w:val="32"/>
          <w:lang w:val="en-US" w:eastAsia="zh-CN" w:bidi="ar-SA"/>
        </w:rPr>
        <w:t>按照管理权限,对街道机关及所属单位干部进行教育、培训、选拔、考核和监督，对上级政府职能</w:t>
      </w:r>
      <w:r>
        <w:rPr>
          <w:rFonts w:hint="eastAsia" w:eastAsia="仿宋_GB2312" w:cs="Times New Roman"/>
          <w:color w:val="auto"/>
          <w:kern w:val="2"/>
          <w:sz w:val="32"/>
          <w:szCs w:val="32"/>
          <w:lang w:val="en-US" w:eastAsia="zh-CN" w:bidi="ar-SA"/>
        </w:rPr>
        <w:t>单位</w:t>
      </w:r>
      <w:r>
        <w:rPr>
          <w:rFonts w:ascii="Times New Roman" w:hAnsi="Times New Roman" w:eastAsia="仿宋_GB2312" w:cs="Times New Roman"/>
          <w:color w:val="auto"/>
          <w:kern w:val="2"/>
          <w:sz w:val="32"/>
          <w:szCs w:val="32"/>
          <w:lang w:val="en-US" w:eastAsia="zh-CN" w:bidi="ar-SA"/>
        </w:rPr>
        <w:t>派出机构的工作考核和主要负责同志任免提出意见。</w:t>
      </w:r>
    </w:p>
    <w:p>
      <w:pPr>
        <w:pStyle w:val="19"/>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ascii="Times New Roman" w:hAnsi="Times New Roman" w:eastAsia="仿宋_GB2312" w:cs="Times New Roman"/>
          <w:color w:val="auto"/>
          <w:kern w:val="2"/>
          <w:sz w:val="32"/>
          <w:szCs w:val="32"/>
          <w:lang w:val="en-US" w:eastAsia="zh-CN" w:bidi="ar-SA"/>
        </w:rPr>
      </w:pPr>
      <w:r>
        <w:rPr>
          <w:rFonts w:ascii="Times New Roman" w:hAnsi="Times New Roman" w:eastAsia="仿宋_GB2312" w:cs="Times New Roman"/>
          <w:color w:val="auto"/>
          <w:kern w:val="2"/>
          <w:sz w:val="32"/>
          <w:szCs w:val="32"/>
          <w:lang w:val="en-US" w:eastAsia="zh-CN" w:bidi="ar-SA"/>
        </w:rPr>
        <w:t>8</w:t>
      </w:r>
      <w:r>
        <w:rPr>
          <w:rFonts w:hint="eastAsia" w:eastAsia="仿宋_GB2312" w:cs="Times New Roman"/>
          <w:color w:val="auto"/>
          <w:kern w:val="2"/>
          <w:sz w:val="32"/>
          <w:szCs w:val="32"/>
          <w:lang w:val="en-US" w:eastAsia="zh-CN" w:bidi="ar-SA"/>
        </w:rPr>
        <w:t>、</w:t>
      </w:r>
      <w:r>
        <w:rPr>
          <w:rFonts w:ascii="Times New Roman" w:hAnsi="Times New Roman" w:eastAsia="仿宋_GB2312" w:cs="Times New Roman"/>
          <w:color w:val="auto"/>
          <w:kern w:val="2"/>
          <w:sz w:val="32"/>
          <w:szCs w:val="32"/>
          <w:lang w:val="en-US" w:eastAsia="zh-CN" w:bidi="ar-SA"/>
        </w:rPr>
        <w:t>组织维护辖区安全稳定,协调推动社会治安综合治理,做好应急管理、民族宗教工作,承担民兵预备役、征兵、退役军人服务、拥军优属、防范邪教等工作。</w:t>
      </w:r>
    </w:p>
    <w:p>
      <w:pPr>
        <w:pStyle w:val="19"/>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ascii="Times New Roman" w:hAnsi="Times New Roman" w:eastAsia="仿宋_GB2312" w:cs="Times New Roman"/>
          <w:color w:val="auto"/>
          <w:kern w:val="2"/>
          <w:sz w:val="32"/>
          <w:szCs w:val="32"/>
          <w:lang w:val="en-US" w:eastAsia="zh-CN" w:bidi="ar-SA"/>
        </w:rPr>
      </w:pPr>
      <w:r>
        <w:rPr>
          <w:rFonts w:ascii="Times New Roman" w:hAnsi="Times New Roman" w:eastAsia="仿宋_GB2312" w:cs="Times New Roman"/>
          <w:color w:val="auto"/>
          <w:kern w:val="2"/>
          <w:sz w:val="32"/>
          <w:szCs w:val="32"/>
          <w:lang w:val="en-US" w:eastAsia="zh-CN" w:bidi="ar-SA"/>
        </w:rPr>
        <w:t>9</w:t>
      </w:r>
      <w:r>
        <w:rPr>
          <w:rFonts w:hint="eastAsia" w:eastAsia="仿宋_GB2312" w:cs="Times New Roman"/>
          <w:color w:val="auto"/>
          <w:kern w:val="2"/>
          <w:sz w:val="32"/>
          <w:szCs w:val="32"/>
          <w:lang w:val="en-US" w:eastAsia="zh-CN" w:bidi="ar-SA"/>
        </w:rPr>
        <w:t>、</w:t>
      </w:r>
      <w:r>
        <w:rPr>
          <w:rFonts w:ascii="Times New Roman" w:hAnsi="Times New Roman" w:eastAsia="仿宋_GB2312" w:cs="Times New Roman"/>
          <w:color w:val="auto"/>
          <w:kern w:val="2"/>
          <w:sz w:val="32"/>
          <w:szCs w:val="32"/>
          <w:lang w:val="en-US" w:eastAsia="zh-CN" w:bidi="ar-SA"/>
        </w:rPr>
        <w:t>组织开展群众性文化、体育、科普活动,开展法治宣传和社会公德教育,推动社区公益事业发展,维护老年人、妇女、未成年人、残疾人等合法权益</w:t>
      </w:r>
    </w:p>
    <w:p>
      <w:pPr>
        <w:pStyle w:val="19"/>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ascii="Times New Roman" w:hAnsi="Times New Roman" w:eastAsia="仿宋_GB2312" w:cs="Times New Roman"/>
          <w:color w:val="auto"/>
          <w:kern w:val="2"/>
          <w:sz w:val="32"/>
          <w:szCs w:val="32"/>
          <w:lang w:val="en-US" w:eastAsia="zh-CN" w:bidi="ar-SA"/>
        </w:rPr>
      </w:pPr>
      <w:r>
        <w:rPr>
          <w:rFonts w:ascii="Times New Roman" w:hAnsi="Times New Roman" w:eastAsia="仿宋_GB2312" w:cs="Times New Roman"/>
          <w:color w:val="auto"/>
          <w:kern w:val="2"/>
          <w:sz w:val="32"/>
          <w:szCs w:val="32"/>
          <w:lang w:val="en-US" w:eastAsia="zh-CN" w:bidi="ar-SA"/>
        </w:rPr>
        <w:t>10</w:t>
      </w:r>
      <w:r>
        <w:rPr>
          <w:rFonts w:hint="eastAsia" w:eastAsia="仿宋_GB2312" w:cs="Times New Roman"/>
          <w:color w:val="auto"/>
          <w:kern w:val="2"/>
          <w:sz w:val="32"/>
          <w:szCs w:val="32"/>
          <w:lang w:val="en-US" w:eastAsia="zh-CN" w:bidi="ar-SA"/>
        </w:rPr>
        <w:t>、</w:t>
      </w:r>
      <w:r>
        <w:rPr>
          <w:rFonts w:ascii="Times New Roman" w:hAnsi="Times New Roman" w:eastAsia="仿宋_GB2312" w:cs="Times New Roman"/>
          <w:color w:val="auto"/>
          <w:kern w:val="2"/>
          <w:sz w:val="32"/>
          <w:szCs w:val="32"/>
          <w:lang w:val="en-US" w:eastAsia="zh-CN" w:bidi="ar-SA"/>
        </w:rPr>
        <w:t>参与辖区设施规划、建设和验收,综合管理、统筹调度和考核督办涉及辖区的公共事务,按照有关规定统筹使用1街道社区的人财物等资源。</w:t>
      </w:r>
    </w:p>
    <w:p>
      <w:pPr>
        <w:pStyle w:val="19"/>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kern w:val="2"/>
          <w:sz w:val="32"/>
          <w:szCs w:val="32"/>
          <w:lang w:val="en-US" w:eastAsia="zh-CN" w:bidi="ar-SA"/>
        </w:rPr>
        <w:t>11</w:t>
      </w:r>
      <w:r>
        <w:rPr>
          <w:rFonts w:hint="eastAsia" w:eastAsia="仿宋_GB2312" w:cs="Times New Roman"/>
          <w:color w:val="auto"/>
          <w:kern w:val="2"/>
          <w:sz w:val="32"/>
          <w:szCs w:val="32"/>
          <w:lang w:val="en-US" w:eastAsia="zh-CN" w:bidi="ar-SA"/>
        </w:rPr>
        <w:t>、</w:t>
      </w:r>
      <w:r>
        <w:rPr>
          <w:rFonts w:ascii="Times New Roman" w:hAnsi="Times New Roman" w:eastAsia="仿宋_GB2312" w:cs="Times New Roman"/>
          <w:color w:val="auto"/>
          <w:kern w:val="2"/>
          <w:sz w:val="32"/>
          <w:szCs w:val="32"/>
          <w:lang w:val="en-US" w:eastAsia="zh-CN" w:bidi="ar-SA"/>
        </w:rPr>
        <w:t>承办上级党委、人大、政府交办的其他事项。</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三河市行宫东街道办事处</w:t>
            </w:r>
          </w:p>
        </w:tc>
        <w:tc>
          <w:tcPr>
            <w:tcW w:w="1134"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行政</w:t>
            </w:r>
          </w:p>
        </w:tc>
        <w:tc>
          <w:tcPr>
            <w:tcW w:w="1276"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正科级</w:t>
            </w:r>
          </w:p>
        </w:tc>
        <w:tc>
          <w:tcPr>
            <w:tcW w:w="2902"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财政拨款</w:t>
            </w:r>
          </w:p>
        </w:tc>
      </w:tr>
    </w:tbl>
    <w:p>
      <w:pPr>
        <w:spacing w:line="584" w:lineRule="exact"/>
        <w:ind w:firstLine="2560" w:firstLineChars="800"/>
        <w:rPr>
          <w:rFonts w:ascii="Times New Roman" w:hAnsi="Times New Roman" w:eastAsia="仿宋" w:cs="Times New Roman"/>
          <w:color w:val="FF0000"/>
          <w:sz w:val="32"/>
          <w:szCs w:val="32"/>
        </w:rPr>
      </w:pPr>
      <w:r>
        <w:rPr>
          <w:rFonts w:hint="eastAsia" w:ascii="Times New Roman" w:hAnsi="Times New Roman" w:eastAsia="仿宋_GB2312" w:cs="Times New Roman"/>
          <w:sz w:val="32"/>
          <w:szCs w:val="32"/>
          <w:lang w:val="en-US" w:eastAsia="zh-CN"/>
        </w:rPr>
        <w:t>我单位无下属单位。</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w:t>
      </w:r>
      <w:r>
        <w:rPr>
          <w:rFonts w:hint="eastAsia" w:ascii="Times New Roman" w:hAnsi="Times New Roman" w:eastAsia="仿宋_GB2312" w:cs="Times New Roman"/>
          <w:sz w:val="32"/>
          <w:szCs w:val="32"/>
          <w:lang w:eastAsia="zh-CN"/>
        </w:rPr>
        <w:t>单位</w:t>
      </w:r>
      <w:bookmarkStart w:id="2" w:name="_GoBack"/>
      <w:bookmarkEnd w:id="2"/>
      <w:r>
        <w:rPr>
          <w:rFonts w:ascii="Times New Roman" w:hAnsi="Times New Roman" w:eastAsia="仿宋_GB2312" w:cs="Times New Roman"/>
          <w:sz w:val="32"/>
          <w:szCs w:val="32"/>
        </w:rPr>
        <w:t>预算的编制实行综合预算制度，即全部收入和支出都反映在预算中。</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val="en-US" w:eastAsia="zh-CN"/>
        </w:rPr>
        <w:t>行宫东街道办事处</w:t>
      </w:r>
      <w:r>
        <w:rPr>
          <w:rFonts w:ascii="Times New Roman" w:hAnsi="Times New Roman" w:eastAsia="仿宋_GB2312" w:cs="Times New Roman"/>
          <w:sz w:val="32"/>
          <w:szCs w:val="32"/>
        </w:rPr>
        <w:t>的收支包含在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lang w:val="en-US" w:eastAsia="zh-CN"/>
        </w:rPr>
        <w:t>5278.99</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5176.80</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val="en-US" w:eastAsia="zh-CN"/>
        </w:rPr>
        <w:t>国有资本经营预算收入57.75万元，</w:t>
      </w:r>
      <w:r>
        <w:rPr>
          <w:rFonts w:ascii="Times New Roman" w:hAnsi="Times New Roman" w:eastAsia="仿宋_GB2312" w:cs="Times New Roman"/>
          <w:sz w:val="32"/>
          <w:szCs w:val="32"/>
        </w:rPr>
        <w:t>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44.44</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val="en-US" w:eastAsia="zh-CN"/>
        </w:rPr>
        <w:t>2022</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lang w:val="en-US" w:eastAsia="zh-CN"/>
        </w:rPr>
        <w:t>5278.99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1367.20</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1117.49</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249.71</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3911.79</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lang w:val="en-US" w:eastAsia="zh-CN"/>
        </w:rPr>
        <w:t>社区运行工作经费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社区办公经费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社区党组织服务群众专项经费</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lang w:val="en-US" w:eastAsia="zh-CN"/>
        </w:rPr>
        <w:t>5278.99</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w:t>
      </w:r>
      <w:r>
        <w:rPr>
          <w:rFonts w:ascii="Times New Roman" w:hAnsi="Times New Roman" w:eastAsia="仿宋_GB2312" w:cs="Times New Roman"/>
          <w:sz w:val="32"/>
          <w:szCs w:val="32"/>
          <w:highlight w:val="none"/>
        </w:rPr>
        <w:t>算减少</w:t>
      </w:r>
      <w:r>
        <w:rPr>
          <w:rFonts w:hint="eastAsia" w:ascii="Times New Roman" w:hAnsi="Times New Roman" w:eastAsia="仿宋_GB2312" w:cs="Times New Roman"/>
          <w:sz w:val="32"/>
          <w:szCs w:val="32"/>
          <w:highlight w:val="none"/>
          <w:lang w:val="en-US" w:eastAsia="zh-CN"/>
        </w:rPr>
        <w:t>1182</w:t>
      </w:r>
      <w:r>
        <w:rPr>
          <w:rFonts w:ascii="Times New Roman" w:hAnsi="Times New Roman" w:eastAsia="仿宋_GB2312" w:cs="Times New Roman"/>
          <w:sz w:val="32"/>
          <w:szCs w:val="32"/>
          <w:highlight w:val="none"/>
        </w:rPr>
        <w:t>万元，其中：基本支出减少</w:t>
      </w:r>
      <w:r>
        <w:rPr>
          <w:rFonts w:hint="eastAsia" w:ascii="Times New Roman" w:hAnsi="Times New Roman" w:eastAsia="仿宋_GB2312" w:cs="Times New Roman"/>
          <w:sz w:val="32"/>
          <w:szCs w:val="32"/>
          <w:highlight w:val="none"/>
          <w:lang w:val="en-US" w:eastAsia="zh-CN"/>
        </w:rPr>
        <w:t>114.99</w:t>
      </w:r>
      <w:r>
        <w:rPr>
          <w:rFonts w:ascii="Times New Roman" w:hAnsi="Times New Roman" w:eastAsia="仿宋_GB2312" w:cs="Times New Roman"/>
          <w:sz w:val="32"/>
          <w:szCs w:val="32"/>
          <w:highlight w:val="none"/>
        </w:rPr>
        <w:t>万元，主要为</w:t>
      </w:r>
      <w:r>
        <w:rPr>
          <w:rFonts w:hint="eastAsia" w:ascii="Times New Roman" w:hAnsi="Times New Roman" w:eastAsia="仿宋_GB2312" w:cs="Times New Roman"/>
          <w:sz w:val="32"/>
          <w:szCs w:val="32"/>
          <w:highlight w:val="none"/>
          <w:lang w:val="en-US" w:eastAsia="zh-CN"/>
        </w:rPr>
        <w:t>压减一般公共预算</w:t>
      </w:r>
      <w:r>
        <w:rPr>
          <w:rFonts w:ascii="Times New Roman" w:hAnsi="Times New Roman" w:eastAsia="仿宋_GB2312" w:cs="Times New Roman"/>
          <w:sz w:val="32"/>
          <w:szCs w:val="32"/>
          <w:highlight w:val="none"/>
        </w:rPr>
        <w:t>支出；项目支出减少</w:t>
      </w:r>
      <w:r>
        <w:rPr>
          <w:rFonts w:hint="eastAsia" w:ascii="Times New Roman" w:hAnsi="Times New Roman" w:eastAsia="仿宋_GB2312" w:cs="Times New Roman"/>
          <w:sz w:val="32"/>
          <w:szCs w:val="32"/>
          <w:highlight w:val="none"/>
          <w:lang w:val="en-US" w:eastAsia="zh-CN"/>
        </w:rPr>
        <w:t>1067.01</w:t>
      </w:r>
      <w:r>
        <w:rPr>
          <w:rFonts w:ascii="Times New Roman" w:hAnsi="Times New Roman" w:eastAsia="仿宋_GB2312" w:cs="Times New Roman"/>
          <w:sz w:val="32"/>
          <w:szCs w:val="32"/>
          <w:highlight w:val="none"/>
        </w:rPr>
        <w:t>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lang w:val="en-US" w:eastAsia="zh-CN"/>
        </w:rPr>
        <w:t>2022年我单位无新增</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2年，我局机关运行经费共计安排</w:t>
      </w:r>
      <w:r>
        <w:rPr>
          <w:rFonts w:hint="eastAsia" w:ascii="Times New Roman" w:hAnsi="Times New Roman" w:eastAsia="仿宋_GB2312" w:cs="Times New Roman"/>
          <w:sz w:val="32"/>
          <w:szCs w:val="32"/>
          <w:lang w:val="en-US" w:eastAsia="zh-CN"/>
        </w:rPr>
        <w:t>249.71</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val="en-US" w:eastAsia="zh-CN"/>
        </w:rPr>
        <w:t>街道</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27" w:firstLineChars="196"/>
        <w:jc w:val="left"/>
        <w:rPr>
          <w:rFonts w:hint="eastAsia" w:ascii="黑体" w:hAnsi="黑体" w:eastAsia="黑体" w:cs="黑体"/>
          <w:b w:val="0"/>
          <w:bCs/>
          <w:sz w:val="32"/>
          <w:szCs w:val="32"/>
        </w:rPr>
      </w:pPr>
      <w:r>
        <w:rPr>
          <w:rFonts w:hint="eastAsia" w:ascii="黑体" w:hAnsi="黑体" w:eastAsia="黑体" w:cs="黑体"/>
          <w:b w:val="0"/>
          <w:bCs/>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lang w:val="en-US" w:eastAsia="zh-CN"/>
        </w:rPr>
        <w:t>街道</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7.51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6.84</w:t>
      </w:r>
      <w:r>
        <w:rPr>
          <w:rFonts w:ascii="Times New Roman" w:hAnsi="Times New Roman" w:eastAsia="仿宋_GB2312" w:cs="Times New Roman"/>
          <w:sz w:val="32"/>
          <w:szCs w:val="32"/>
          <w:highlight w:val="none"/>
        </w:rPr>
        <w:t>万元（其中：公务用车购置费为</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万元，公务用车运维费</w:t>
      </w:r>
      <w:r>
        <w:rPr>
          <w:rFonts w:hint="eastAsia" w:ascii="Times New Roman" w:hAnsi="Times New Roman" w:eastAsia="仿宋_GB2312" w:cs="Times New Roman"/>
          <w:sz w:val="32"/>
          <w:szCs w:val="32"/>
          <w:highlight w:val="none"/>
          <w:lang w:val="en-US" w:eastAsia="zh-CN"/>
        </w:rPr>
        <w:t>6.84</w:t>
      </w:r>
      <w:r>
        <w:rPr>
          <w:rFonts w:ascii="Times New Roman" w:hAnsi="Times New Roman" w:eastAsia="仿宋_GB2312" w:cs="Times New Roman"/>
          <w:sz w:val="32"/>
          <w:szCs w:val="32"/>
          <w:highlight w:val="none"/>
        </w:rPr>
        <w:t>万元)；公务接待费</w:t>
      </w:r>
      <w:r>
        <w:rPr>
          <w:rFonts w:hint="eastAsia" w:ascii="Times New Roman" w:hAnsi="Times New Roman" w:eastAsia="仿宋_GB2312" w:cs="Times New Roman"/>
          <w:sz w:val="32"/>
          <w:szCs w:val="32"/>
          <w:highlight w:val="none"/>
          <w:lang w:val="en-US" w:eastAsia="zh-CN"/>
        </w:rPr>
        <w:t>0.67</w:t>
      </w:r>
      <w:r>
        <w:rPr>
          <w:rFonts w:ascii="Times New Roman" w:hAnsi="Times New Roman" w:eastAsia="仿宋_GB2312" w:cs="Times New Roman"/>
          <w:sz w:val="32"/>
          <w:szCs w:val="32"/>
          <w:highlight w:val="none"/>
        </w:rPr>
        <w:t>万元。与20</w:t>
      </w:r>
      <w:r>
        <w:rPr>
          <w:rFonts w:hint="eastAsia" w:ascii="Times New Roman" w:hAnsi="Times New Roman" w:eastAsia="仿宋_GB2312" w:cs="Times New Roman"/>
          <w:sz w:val="32"/>
          <w:szCs w:val="32"/>
          <w:highlight w:val="none"/>
        </w:rPr>
        <w:t>2</w:t>
      </w:r>
      <w:r>
        <w:rPr>
          <w:rFonts w:ascii="Times New Roman" w:hAnsi="Times New Roman" w:eastAsia="仿宋_GB2312" w:cs="Times New Roman"/>
          <w:sz w:val="32"/>
          <w:szCs w:val="32"/>
          <w:highlight w:val="none"/>
        </w:rPr>
        <w:t>1年</w:t>
      </w:r>
      <w:r>
        <w:rPr>
          <w:rFonts w:hint="eastAsia" w:ascii="Times New Roman" w:hAnsi="Times New Roman" w:eastAsia="仿宋_GB2312" w:cs="Times New Roman"/>
          <w:sz w:val="32"/>
          <w:szCs w:val="32"/>
          <w:highlight w:val="none"/>
        </w:rPr>
        <w:t>相比</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8.21</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其中，</w:t>
      </w:r>
      <w:r>
        <w:rPr>
          <w:rFonts w:ascii="Times New Roman" w:hAnsi="Times New Roman" w:eastAsia="仿宋_GB2312" w:cs="Times New Roman"/>
          <w:sz w:val="32"/>
          <w:szCs w:val="32"/>
          <w:highlight w:val="none"/>
        </w:rPr>
        <w:t>公务用车购置及运维费减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5.91</w:t>
      </w:r>
      <w:r>
        <w:rPr>
          <w:rFonts w:ascii="Times New Roman" w:hAnsi="Times New Roman" w:eastAsia="仿宋_GB2312" w:cs="Times New Roman"/>
          <w:sz w:val="32"/>
          <w:szCs w:val="32"/>
          <w:highlight w:val="none"/>
        </w:rPr>
        <w:t>万元（其中：公务用车购置费</w:t>
      </w:r>
      <w:r>
        <w:rPr>
          <w:rFonts w:ascii="Times New Roman" w:hAnsi="Times New Roman" w:eastAsia="仿宋_GB2312" w:cs="Times New Roman"/>
          <w:color w:val="auto"/>
          <w:sz w:val="32"/>
          <w:szCs w:val="32"/>
          <w:highlight w:val="none"/>
        </w:rPr>
        <w:t>与20</w:t>
      </w:r>
      <w:r>
        <w:rPr>
          <w:rFonts w:hint="eastAsia" w:ascii="Times New Roman" w:hAnsi="Times New Roman" w:eastAsia="仿宋_GB2312" w:cs="Times New Roman"/>
          <w:color w:val="auto"/>
          <w:sz w:val="32"/>
          <w:szCs w:val="32"/>
          <w:highlight w:val="none"/>
        </w:rPr>
        <w:t>2</w:t>
      </w:r>
      <w:r>
        <w:rPr>
          <w:rFonts w:hint="eastAsia" w:ascii="Times New Roman" w:hAnsi="Times New Roman" w:eastAsia="仿宋_GB2312" w:cs="Times New Roman"/>
          <w:color w:val="auto"/>
          <w:sz w:val="32"/>
          <w:szCs w:val="32"/>
          <w:highlight w:val="none"/>
          <w:lang w:val="en-US" w:eastAsia="zh-CN"/>
        </w:rPr>
        <w:t>1</w:t>
      </w:r>
      <w:r>
        <w:rPr>
          <w:rFonts w:ascii="Times New Roman" w:hAnsi="Times New Roman" w:eastAsia="仿宋_GB2312" w:cs="Times New Roman"/>
          <w:color w:val="auto"/>
          <w:sz w:val="32"/>
          <w:szCs w:val="32"/>
          <w:highlight w:val="none"/>
        </w:rPr>
        <w:t>年相比持平，无增减变化</w:t>
      </w:r>
      <w:r>
        <w:rPr>
          <w:rFonts w:ascii="Times New Roman" w:hAnsi="Times New Roman" w:eastAsia="仿宋_GB2312" w:cs="Times New Roman"/>
          <w:sz w:val="32"/>
          <w:szCs w:val="32"/>
          <w:highlight w:val="none"/>
        </w:rPr>
        <w:t>，公务用车运维费减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5.91</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主要原因是</w:t>
      </w:r>
      <w:r>
        <w:rPr>
          <w:rFonts w:hint="eastAsia" w:ascii="Times New Roman" w:hAnsi="Times New Roman" w:eastAsia="仿宋_GB2312" w:cs="Times New Roman"/>
          <w:sz w:val="32"/>
          <w:szCs w:val="32"/>
          <w:highlight w:val="none"/>
        </w:rPr>
        <w:t>我</w:t>
      </w:r>
      <w:r>
        <w:rPr>
          <w:rFonts w:hint="eastAsia" w:ascii="Times New Roman" w:hAnsi="Times New Roman" w:eastAsia="仿宋_GB2312" w:cs="Times New Roman"/>
          <w:sz w:val="32"/>
          <w:szCs w:val="32"/>
          <w:highlight w:val="none"/>
          <w:lang w:eastAsia="zh-CN"/>
        </w:rPr>
        <w:t>单位</w:t>
      </w:r>
      <w:r>
        <w:rPr>
          <w:rFonts w:hint="eastAsia" w:ascii="Times New Roman" w:hAnsi="Times New Roman" w:eastAsia="仿宋_GB2312" w:cs="Times New Roman"/>
          <w:sz w:val="32"/>
          <w:szCs w:val="32"/>
          <w:highlight w:val="none"/>
        </w:rPr>
        <w:t>切实落实勤俭节约各项规定，压减公车运行经费支出</w:t>
      </w:r>
      <w:r>
        <w:rPr>
          <w:rFonts w:ascii="Times New Roman" w:hAnsi="Times New Roman" w:eastAsia="仿宋_GB2312" w:cs="Times New Roman"/>
          <w:sz w:val="32"/>
          <w:szCs w:val="32"/>
          <w:highlight w:val="none"/>
        </w:rPr>
        <w:t>；公务接待费</w:t>
      </w:r>
      <w:r>
        <w:rPr>
          <w:rFonts w:hint="eastAsia" w:ascii="Times New Roman" w:hAnsi="Times New Roman" w:eastAsia="仿宋_GB2312" w:cs="Times New Roman"/>
          <w:sz w:val="32"/>
          <w:szCs w:val="32"/>
          <w:highlight w:val="none"/>
          <w:lang w:val="en-US" w:eastAsia="zh-CN"/>
        </w:rPr>
        <w:t>0.67</w:t>
      </w:r>
      <w:r>
        <w:rPr>
          <w:rFonts w:ascii="Times New Roman" w:hAnsi="Times New Roman" w:eastAsia="仿宋_GB2312" w:cs="Times New Roman"/>
          <w:sz w:val="32"/>
          <w:szCs w:val="32"/>
          <w:highlight w:val="none"/>
        </w:rPr>
        <w:t>万元减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1.63</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切实落实勤俭节约各项规定，严格控制公务接待费支出。</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2022年，我们面临新的百年扬帆起航，北京冬奥会将如期举办，党的二十大召开的新形势，疫情防控仍面临着严峻的挑战，全市三年社会治理工程全面铺开，打造“五个”三河，打造与通州区高质量一体化发展先行示范区的宏伟蓝图为我们指明了方向，行宫东街道做为首都护城河的前沿阵地，将继续全力以赴，保持抓铁有痕，踏石留印的精神状态，气势如虹，意志如钢，创新方法，典型带动，实现街道工作新突破，坚决落实三河市委、市政府的各项工作安排和决策部署，坚持全面加强党的领导，加大信访维稳和社会管控力度，统筹做好安全生产、大气污染等工作，全面加强社区建设、切实提高社区服务水平，团结带领街道上下凝心聚力、团结奋斗、克难攻坚。2022年为打造“五个三河”做出新成绩，为打造与通州区一体化高质量发展先行示范区贡献行宫力量。</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0"/>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1、进一步加强党建工作，实现党建工作新的突破</w:t>
      </w:r>
    </w:p>
    <w:p>
      <w:pPr>
        <w:pStyle w:val="20"/>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按照“党建引领、区域联动、共商共建、共治共享”的工作思路，以社区党组织为龙头，采用共建、联席、分类等方式，充分整合区域资源，努力做到优势互补，形成党建阵地多元化、活动阵地全覆盖，结合目前已初有成效的铁南社区区域化党建实际情况，以统一机制，资源共享，整合队伍，融合服务的做法。</w:t>
      </w:r>
    </w:p>
    <w:p>
      <w:pPr>
        <w:pStyle w:val="20"/>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巩固推进党建示范社区建设。以开展基层党组织创星争先活动为抓手，在认真总结已创建的9个党建示范社区经验及成效的基础上，根据其余社区实际情况，科学制定特色主题，严格按照党建示范社区创建标准，2022年，再创建6个党建示范社区。加快推进新建社区党支部书记选举。</w:t>
      </w:r>
    </w:p>
    <w:p>
      <w:pPr>
        <w:pStyle w:val="20"/>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2、扎实做好综治稳定工作，创造和谐稳定的社会环境</w:t>
      </w:r>
    </w:p>
    <w:p>
      <w:pPr>
        <w:pStyle w:val="20"/>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绩效目标：以群众工作为统揽，以平安建设为主线，为辖区社会发展营造良好环境。</w:t>
      </w:r>
    </w:p>
    <w:p>
      <w:pPr>
        <w:pStyle w:val="20"/>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牢固树立“守土有责”的思想，强化责任意识，规范信访行为，畅通信访渠道，实现信访工作有序、稳定，维护群众合法权益，确保社会大局稳定。坚决完成2022年全国“两会”等重大活动赴京值班以及省、廊坊“两会”值守，5.18廊坊国际经济贸易洽谈会、廊坊农产品交易会、北戴河暑期安保等重大活动的信访维稳值班值守工作。加大严重精神障碍患者管控力度，对辖区96名精神障碍患者，落实市委、委政府“十个全覆盖”政策，防止严重精神障碍患者失管、脱管、漏管现象发生。</w:t>
      </w:r>
    </w:p>
    <w:p>
      <w:pPr>
        <w:pStyle w:val="20"/>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3、全面加强安全监管工作，确保不出现安全隐患</w:t>
      </w:r>
    </w:p>
    <w:p>
      <w:pPr>
        <w:pStyle w:val="20"/>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提高认识，加强领导，明确职责，狠抓落实的基础上，突出重点，全面排查，狠抓火灾隐患整改和各项措施的落实，坚决打击违法经营、储存等行为，对安全生产各项管理制度的建立及落实情况进行全面检查按照要求建立健全各项规章制度、风险管控和隐患排查治理清单、以及加强安全教育培训和应急救援演练等相关工作的落实。全力做好春节、两会、暑期、汛期、国庆等重要敏感时期的安全生产工作，突出抓好企业复产复工、外委施工、停限产期间的安全管理工作。</w:t>
      </w:r>
    </w:p>
    <w:p>
      <w:pPr>
        <w:pStyle w:val="20"/>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对所辖53家物业公司、121个居民小区、1132栋住宅楼、377处住改商、6000多家经营门店及22家重点商贸企业实行日常“三查三清”行动；对663家餐饮门店集中开展用电、用气、消防火灾等安全隐进行专项治理，定期对365家使用液化石油气、11家使用醇基燃料的经营场所进行重点巡查检查，对辖区2万多间居民地下室、60个地下车库和900多家零售商铺建立日排查工作机制；要对57家幼儿园及147家“小饭桌”及校外托管机构开展专项整治；要对辖区2554部民用电梯、107名特种作业依法持证情况，严格按照“包梯到人、一梯一表”的要求开展周期性督导检查，确保居民乘梯安全；要对78家存在有限空间作业的企业进行巡查检查，进一步督促相关企业对初步辨识出的4123处有限空间。</w:t>
      </w:r>
    </w:p>
    <w:p>
      <w:pPr>
        <w:pStyle w:val="20"/>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4、细化措施，狠抓落实，全面提升大气及水污染防治工作水平</w:t>
      </w:r>
    </w:p>
    <w:p>
      <w:pPr>
        <w:pStyle w:val="20"/>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全力打好散煤整治工作，污染排放巡查工作，做好锅炉、燃煤小炉子、散煤治理“回头看”；全力打好扬尘面源污染综合治理工作，确保扬尘管控到位；强化辖区内居民小区及商业门店烟花爆竹燃放的日常监管工作；做好水污染防治工作。强化日常巡查制度，严格落实河长制工作制度。</w:t>
      </w:r>
    </w:p>
    <w:p>
      <w:pPr>
        <w:pStyle w:val="20"/>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对辖区内6000多家商户门店的污染排放巡查工作，对辖区内320余处小建筑工地、裸露土地、料堆等进行重点排查，要求建筑工地严格落实“6个百分百”，对辖区内121个居民小区严禁露天焚烧垃圾、杂草、落叶。利用巡河app，加大日常巡河力度，强化监管机制。</w:t>
      </w:r>
    </w:p>
    <w:p>
      <w:pPr>
        <w:pStyle w:val="20"/>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5、做好民生保障工作，提升居民幸福感</w:t>
      </w:r>
    </w:p>
    <w:p>
      <w:pPr>
        <w:pStyle w:val="20"/>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通过社区走访、邻里反映，结合社区残疾居民、家庭困难学生调查等相关信息，进一步多渠道深入了解其他居民家庭生活状况，对符合条件的及时录入系统，做到应保尽保推进低保扩面工作，针对大病、重残等情况精准施策、对症下药。对因重大灾难、疾病、突发事故等原因造成的刚性支出较大的家庭，做好临时救助工作。及时对残疾人进行动态更新，实现残疾人需求与服务供给的对接，做好残疾儿童康复救助等工作。</w:t>
      </w:r>
    </w:p>
    <w:p>
      <w:pPr>
        <w:pStyle w:val="20"/>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在已有163户贫困户台账的基础上，继续入户摸排，进一步多渠道深入了解其他居民家庭生活状况，对符合条件的及时录入系统，做到应保尽保。每月一次做好现有95户低保户及1户特困户的生存及户籍状况认证，实行动态化管理。每月做好对辖区61名困境儿童、2名困境家庭儿童及2名孤儿的核查工作。</w:t>
      </w:r>
    </w:p>
    <w:p>
      <w:pPr>
        <w:pStyle w:val="20"/>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6、严厉打击黑恶违法犯罪，促进社会和谐稳定</w:t>
      </w:r>
    </w:p>
    <w:p>
      <w:pPr>
        <w:pStyle w:val="20"/>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绩效目标：继续加强涉黑涉恶线索摸排，继续坚持广泛排查、持续发力、严格责任追究，任何线索坚决不予放过。</w:t>
      </w:r>
    </w:p>
    <w:p>
      <w:pPr>
        <w:pStyle w:val="20"/>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绩效指标：继续提高政治站位，常态化推进坚持扫黑除恶专项斗争不放松，加大扫黑除恶专项斗争的宣传力度，鼓励人民群众勇敢参与到检举揭发黑恶势力的工作中来，使扫黑除恶专项斗争深入更加人心。</w:t>
      </w:r>
    </w:p>
    <w:p>
      <w:pPr>
        <w:pStyle w:val="20"/>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7、保持高压态势，全面推进禁毒工作</w:t>
      </w:r>
    </w:p>
    <w:p>
      <w:pPr>
        <w:pStyle w:val="20"/>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绩效目标：形成各负其责，齐抓共管的工作局面，开展涉毒排查，继续深入开展出租房屋涉毒清查整治专项行动。</w:t>
      </w:r>
    </w:p>
    <w:p>
      <w:pPr>
        <w:pStyle w:val="20"/>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绩效指标：持续广泛深入宣传，发动全民参与。持续广泛深入宣传，发动全民参与。对社区戒毒（康复）人员进行法制、禁毒宣传教育，开展心理辅导，帮助他们树立戒除毒瘾的信心。</w:t>
      </w:r>
    </w:p>
    <w:p>
      <w:pPr>
        <w:pStyle w:val="20"/>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8、提升政治站位，做好退役军人服务保障工作</w:t>
      </w:r>
    </w:p>
    <w:p>
      <w:pPr>
        <w:pStyle w:val="20"/>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掌握退役军人思想动态，了解各方面信息，增进感情，努力将矛盾隐患化解在萌芽状态。做好双拥工作。认真做好退役军人思想政治工作和党员教育管理工作，带动广大退役军人始终听党话、跟党走，引领退役军人践行新思想、适应新时代，展现新作为。</w:t>
      </w:r>
    </w:p>
    <w:p>
      <w:pPr>
        <w:pStyle w:val="20"/>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绩效指标：在“六有四到位”基础上，实行信息平台动态化管理。做好“八一”、“春节”期间，重大节日、重大活动期间2618名退役军人走访慰问工作，进一步完善退役军人包联台账。形成了一包一、 一包多和多包一的工作局面。对退役军人中的1541名党员加强教育和管理。</w:t>
      </w:r>
    </w:p>
    <w:p>
      <w:pPr>
        <w:pStyle w:val="20"/>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9、继续抓好社区文化建设，深入落实惠民工作</w:t>
      </w:r>
    </w:p>
    <w:p>
      <w:pPr>
        <w:pStyle w:val="20"/>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绩效目标：开展丰富多彩的社区活动，完善群众文化活动机制，提高群众文化生活水平。</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_GB2312" w:eastAsia="仿宋_GB2312" w:cs="Times New Roman"/>
          <w:sz w:val="32"/>
          <w:szCs w:val="32"/>
        </w:rPr>
      </w:pPr>
      <w:r>
        <w:rPr>
          <w:rFonts w:ascii="Times New Roman" w:hAnsi="Times New Roman" w:eastAsia="仿宋_GB2312" w:cs="Times New Roman"/>
          <w:kern w:val="2"/>
          <w:sz w:val="32"/>
          <w:szCs w:val="32"/>
          <w:lang w:val="en-US" w:eastAsia="zh-CN" w:bidi="ar-SA"/>
        </w:rPr>
        <w:t>绩效指标：强力打造合唱队、舞蹈队、秧歌队等几支特色的群众文化队伍，并加强文化设施建设和文化活动开展。围绕重点工作和重大节日，策划组织有声势、有影响的社会宣传活动；继续做好群众文化活动工作。</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21"/>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1、强化绩效监控评价管理。</w:t>
      </w:r>
    </w:p>
    <w:p>
      <w:pPr>
        <w:pStyle w:val="21"/>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进一步提升预算绩效管理工作水平，按要求开展绩效运行监控，发现问题及时整改，确保实现绩效目标指标，发挥资金使用效益。及时开展上年度</w:t>
      </w:r>
      <w:r>
        <w:rPr>
          <w:rFonts w:hint="eastAsia" w:eastAsia="仿宋_GB2312" w:cs="Times New Roman"/>
          <w:kern w:val="2"/>
          <w:sz w:val="32"/>
          <w:szCs w:val="32"/>
          <w:lang w:val="en-US" w:eastAsia="zh-CN" w:bidi="ar-SA"/>
        </w:rPr>
        <w:t>单位</w:t>
      </w:r>
      <w:r>
        <w:rPr>
          <w:rFonts w:ascii="Times New Roman" w:hAnsi="Times New Roman" w:eastAsia="仿宋_GB2312" w:cs="Times New Roman"/>
          <w:kern w:val="2"/>
          <w:sz w:val="32"/>
          <w:szCs w:val="32"/>
          <w:lang w:val="en-US" w:eastAsia="zh-CN" w:bidi="ar-SA"/>
        </w:rPr>
        <w:t>预算绩效自评和重点评价，对评价中发现的问题及时整改。运用评价结果，对年度资金项目开展成本效益评估分析，为调整优化支出结构，加强源头管理提供借鉴参考。</w:t>
      </w:r>
    </w:p>
    <w:p>
      <w:pPr>
        <w:pStyle w:val="21"/>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2、严格执行预算。</w:t>
      </w:r>
    </w:p>
    <w:p>
      <w:pPr>
        <w:pStyle w:val="21"/>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加强监控分析，科学调度，保障预算支出。强化专项项目首要责任、主体责任，督促项目单位提高预算执行进度。严格执行预算，规范拨付支出资金，避免调整预算，确保预算执行进度达标。</w:t>
      </w:r>
    </w:p>
    <w:p>
      <w:pPr>
        <w:pStyle w:val="21"/>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3、规范监督管理。</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加强内部控制建设，建立财务管理制度体系，严格审批程序，做到支出合理，财尽其用、物尽其用。按要求开展绩效目标实现程度和预算执行进度“双监控”，严格内部审计，并配合审计、财政监督等外部监督工作，确保财政资金使用安全有效。</w:t>
      </w:r>
    </w:p>
    <w:p>
      <w:pPr>
        <w:numPr>
          <w:ilvl w:val="0"/>
          <w:numId w:val="2"/>
        </w:num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W w:w="130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291"/>
        <w:gridCol w:w="1125"/>
        <w:gridCol w:w="1555"/>
        <w:gridCol w:w="1500"/>
        <w:gridCol w:w="2363"/>
        <w:gridCol w:w="637"/>
        <w:gridCol w:w="844"/>
        <w:gridCol w:w="562"/>
        <w:gridCol w:w="3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291"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11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55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50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236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2043"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312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291" w:type="dxa"/>
            <w:vMerge w:val="continue"/>
            <w:tcBorders>
              <w:tl2br w:val="nil"/>
              <w:tr2bl w:val="nil"/>
            </w:tcBorders>
            <w:vAlign w:val="center"/>
          </w:tcPr>
          <w:p/>
        </w:tc>
        <w:tc>
          <w:tcPr>
            <w:tcW w:w="1125" w:type="dxa"/>
            <w:vMerge w:val="continue"/>
            <w:tcBorders>
              <w:tl2br w:val="nil"/>
              <w:tr2bl w:val="nil"/>
            </w:tcBorders>
            <w:vAlign w:val="center"/>
          </w:tcPr>
          <w:p/>
        </w:tc>
        <w:tc>
          <w:tcPr>
            <w:tcW w:w="1555" w:type="dxa"/>
            <w:vMerge w:val="continue"/>
            <w:tcBorders>
              <w:tl2br w:val="nil"/>
              <w:tr2bl w:val="nil"/>
            </w:tcBorders>
            <w:vAlign w:val="center"/>
          </w:tcPr>
          <w:p/>
        </w:tc>
        <w:tc>
          <w:tcPr>
            <w:tcW w:w="1500" w:type="dxa"/>
            <w:vMerge w:val="continue"/>
            <w:tcBorders>
              <w:tl2br w:val="nil"/>
              <w:tr2bl w:val="nil"/>
            </w:tcBorders>
            <w:vAlign w:val="center"/>
          </w:tcPr>
          <w:p/>
        </w:tc>
        <w:tc>
          <w:tcPr>
            <w:tcW w:w="2363" w:type="dxa"/>
            <w:vMerge w:val="continue"/>
            <w:tcBorders>
              <w:tl2br w:val="nil"/>
              <w:tr2bl w:val="nil"/>
            </w:tcBorders>
            <w:vAlign w:val="center"/>
          </w:tcPr>
          <w:p/>
        </w:tc>
        <w:tc>
          <w:tcPr>
            <w:tcW w:w="637"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844"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62"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312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291" w:type="dxa"/>
            <w:vMerge w:val="restar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单位</w:t>
            </w:r>
            <w:r>
              <w:rPr>
                <w:rFonts w:ascii="方正书宋_GBK" w:eastAsia="方正书宋_GBK"/>
              </w:rPr>
              <w:t>产出</w:t>
            </w:r>
          </w:p>
        </w:tc>
        <w:tc>
          <w:tcPr>
            <w:tcW w:w="11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555" w:type="dxa"/>
            <w:tcBorders>
              <w:tl2br w:val="nil"/>
              <w:tr2bl w:val="nil"/>
            </w:tcBorders>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改善办公环境的居委会数量</w:t>
            </w:r>
          </w:p>
        </w:tc>
        <w:tc>
          <w:tcPr>
            <w:tcW w:w="150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改善办公环境的居委会数量</w:t>
            </w:r>
          </w:p>
        </w:tc>
        <w:tc>
          <w:tcPr>
            <w:tcW w:w="236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改善办公环境的居委会数量</w:t>
            </w:r>
          </w:p>
        </w:tc>
        <w:tc>
          <w:tcPr>
            <w:tcW w:w="63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844"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27</w:t>
            </w:r>
          </w:p>
        </w:tc>
        <w:tc>
          <w:tcPr>
            <w:tcW w:w="562"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个</w:t>
            </w:r>
          </w:p>
        </w:tc>
        <w:tc>
          <w:tcPr>
            <w:tcW w:w="312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《中共三河市委组织部关于社区基础党组织规范化建设的意见》三组发【2018】9号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291" w:type="dxa"/>
            <w:vMerge w:val="continue"/>
            <w:tcBorders>
              <w:tl2br w:val="nil"/>
              <w:tr2bl w:val="nil"/>
            </w:tcBorders>
            <w:vAlign w:val="center"/>
          </w:tcPr>
          <w:p/>
        </w:tc>
        <w:tc>
          <w:tcPr>
            <w:tcW w:w="11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155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落实人员待遇比率</w:t>
            </w:r>
          </w:p>
        </w:tc>
        <w:tc>
          <w:tcPr>
            <w:tcW w:w="1500"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r>
              <w:rPr>
                <w:rFonts w:hint="eastAsia" w:ascii="方正书宋_GBK" w:eastAsia="方正书宋_GBK"/>
              </w:rPr>
              <w:t>落实人员待遇比率</w:t>
            </w:r>
          </w:p>
        </w:tc>
        <w:tc>
          <w:tcPr>
            <w:tcW w:w="236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落实待遇人员数占总人数的比率</w:t>
            </w:r>
          </w:p>
        </w:tc>
        <w:tc>
          <w:tcPr>
            <w:tcW w:w="63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844"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100</w:t>
            </w:r>
          </w:p>
        </w:tc>
        <w:tc>
          <w:tcPr>
            <w:tcW w:w="562"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312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《中共三河市委组织部关于社区基础党组织规范化建设的意见》三组发【2018】9号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291" w:type="dxa"/>
            <w:vMerge w:val="continue"/>
            <w:tcBorders>
              <w:tl2br w:val="nil"/>
              <w:tr2bl w:val="nil"/>
            </w:tcBorders>
            <w:vAlign w:val="center"/>
          </w:tcPr>
          <w:p/>
        </w:tc>
        <w:tc>
          <w:tcPr>
            <w:tcW w:w="11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155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工作完成及时率</w:t>
            </w:r>
          </w:p>
        </w:tc>
        <w:tc>
          <w:tcPr>
            <w:tcW w:w="1500"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r>
              <w:rPr>
                <w:rFonts w:hint="eastAsia" w:ascii="方正书宋_GBK" w:eastAsia="方正书宋_GBK"/>
              </w:rPr>
              <w:t>工作完成及时率</w:t>
            </w:r>
          </w:p>
        </w:tc>
        <w:tc>
          <w:tcPr>
            <w:tcW w:w="236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及时完成工作进度比率</w:t>
            </w:r>
          </w:p>
        </w:tc>
        <w:tc>
          <w:tcPr>
            <w:tcW w:w="637"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w:t>
            </w:r>
          </w:p>
        </w:tc>
        <w:tc>
          <w:tcPr>
            <w:tcW w:w="844"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100</w:t>
            </w:r>
          </w:p>
        </w:tc>
        <w:tc>
          <w:tcPr>
            <w:tcW w:w="562"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w:t>
            </w:r>
          </w:p>
        </w:tc>
        <w:tc>
          <w:tcPr>
            <w:tcW w:w="312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《中共三河市委组织部关于社区基础党组织规范化建设的意见》三组发【2018】9号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291" w:type="dxa"/>
            <w:vMerge w:val="continue"/>
            <w:tcBorders>
              <w:tl2br w:val="nil"/>
              <w:tr2bl w:val="nil"/>
            </w:tcBorders>
            <w:vAlign w:val="center"/>
          </w:tcPr>
          <w:p/>
        </w:tc>
        <w:tc>
          <w:tcPr>
            <w:tcW w:w="11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155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活动成本</w:t>
            </w:r>
          </w:p>
        </w:tc>
        <w:tc>
          <w:tcPr>
            <w:tcW w:w="1500"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r>
              <w:rPr>
                <w:rFonts w:hint="eastAsia" w:ascii="方正书宋_GBK" w:eastAsia="方正书宋_GBK"/>
              </w:rPr>
              <w:t>活动成本</w:t>
            </w:r>
          </w:p>
        </w:tc>
        <w:tc>
          <w:tcPr>
            <w:tcW w:w="236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每次活动使用资金</w:t>
            </w:r>
          </w:p>
        </w:tc>
        <w:tc>
          <w:tcPr>
            <w:tcW w:w="63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84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1</w:t>
            </w:r>
          </w:p>
        </w:tc>
        <w:tc>
          <w:tcPr>
            <w:tcW w:w="562"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万元</w:t>
            </w:r>
          </w:p>
        </w:tc>
        <w:tc>
          <w:tcPr>
            <w:tcW w:w="312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《中共三河市委组织部关于社区基础党组织规范化建设的意见》三组发【2018】9号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291" w:type="dxa"/>
            <w:vMerge w:val="restart"/>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lang w:eastAsia="zh-CN"/>
              </w:rPr>
              <w:t>单位</w:t>
            </w:r>
            <w:r>
              <w:rPr>
                <w:rFonts w:hint="eastAsia" w:ascii="方正书宋_GBK" w:eastAsia="方正书宋_GBK"/>
              </w:rPr>
              <w:t>效果</w:t>
            </w:r>
          </w:p>
        </w:tc>
        <w:tc>
          <w:tcPr>
            <w:tcW w:w="11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155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对工作顺利开展的影响</w:t>
            </w:r>
          </w:p>
        </w:tc>
        <w:tc>
          <w:tcPr>
            <w:tcW w:w="1500"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r>
              <w:rPr>
                <w:rFonts w:hint="eastAsia" w:ascii="方正书宋_GBK" w:eastAsia="方正书宋_GBK"/>
              </w:rPr>
              <w:t>对工作顺利开展的影响</w:t>
            </w:r>
          </w:p>
        </w:tc>
        <w:tc>
          <w:tcPr>
            <w:tcW w:w="236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对保障居委会工作顺利开展的积极影响</w:t>
            </w:r>
          </w:p>
        </w:tc>
        <w:tc>
          <w:tcPr>
            <w:tcW w:w="637" w:type="dxa"/>
            <w:tcBorders>
              <w:tl2br w:val="nil"/>
              <w:tr2bl w:val="nil"/>
            </w:tcBorders>
            <w:vAlign w:val="center"/>
          </w:tcPr>
          <w:p>
            <w:pPr>
              <w:widowControl/>
              <w:adjustRightInd w:val="0"/>
              <w:snapToGrid w:val="0"/>
              <w:jc w:val="center"/>
              <w:rPr>
                <w:rFonts w:ascii="方正书宋_GBK" w:eastAsia="方正书宋_GBK"/>
              </w:rPr>
            </w:pPr>
          </w:p>
        </w:tc>
        <w:tc>
          <w:tcPr>
            <w:tcW w:w="844" w:type="dxa"/>
            <w:tcBorders>
              <w:tl2br w:val="nil"/>
              <w:tr2bl w:val="nil"/>
            </w:tcBorders>
            <w:vAlign w:val="center"/>
          </w:tcPr>
          <w:p>
            <w:pPr>
              <w:widowControl/>
              <w:adjustRightInd w:val="0"/>
              <w:snapToGrid w:val="0"/>
              <w:jc w:val="center"/>
              <w:rPr>
                <w:rFonts w:ascii="方正书宋_GBK" w:eastAsia="方正书宋_GBK"/>
              </w:rPr>
            </w:pPr>
          </w:p>
        </w:tc>
        <w:tc>
          <w:tcPr>
            <w:tcW w:w="562"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明显提高</w:t>
            </w:r>
          </w:p>
        </w:tc>
        <w:tc>
          <w:tcPr>
            <w:tcW w:w="312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《中共三河市委组织部关于社区基础党组织规范化建设的意见》三组发【2018】9号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291" w:type="dxa"/>
            <w:vMerge w:val="continue"/>
            <w:tcBorders>
              <w:tl2br w:val="nil"/>
              <w:tr2bl w:val="nil"/>
            </w:tcBorders>
            <w:vAlign w:val="center"/>
          </w:tcPr>
          <w:p/>
        </w:tc>
        <w:tc>
          <w:tcPr>
            <w:tcW w:w="11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155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居民生活环境提升情况</w:t>
            </w:r>
          </w:p>
        </w:tc>
        <w:tc>
          <w:tcPr>
            <w:tcW w:w="1500"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r>
              <w:rPr>
                <w:rFonts w:hint="eastAsia" w:ascii="方正书宋_GBK" w:eastAsia="方正书宋_GBK"/>
              </w:rPr>
              <w:t>居民生活环境提升情况</w:t>
            </w:r>
          </w:p>
        </w:tc>
        <w:tc>
          <w:tcPr>
            <w:tcW w:w="236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居民生活环境得到明显改善</w:t>
            </w:r>
          </w:p>
        </w:tc>
        <w:tc>
          <w:tcPr>
            <w:tcW w:w="637" w:type="dxa"/>
            <w:tcBorders>
              <w:tl2br w:val="nil"/>
              <w:tr2bl w:val="nil"/>
            </w:tcBorders>
            <w:vAlign w:val="center"/>
          </w:tcPr>
          <w:p>
            <w:pPr>
              <w:widowControl/>
              <w:adjustRightInd w:val="0"/>
              <w:snapToGrid w:val="0"/>
              <w:rPr>
                <w:rFonts w:ascii="方正书宋_GBK" w:eastAsia="方正书宋_GBK"/>
              </w:rPr>
            </w:pPr>
          </w:p>
        </w:tc>
        <w:tc>
          <w:tcPr>
            <w:tcW w:w="844" w:type="dxa"/>
            <w:tcBorders>
              <w:tl2br w:val="nil"/>
              <w:tr2bl w:val="nil"/>
            </w:tcBorders>
            <w:vAlign w:val="center"/>
          </w:tcPr>
          <w:p>
            <w:pPr>
              <w:widowControl/>
              <w:adjustRightInd w:val="0"/>
              <w:snapToGrid w:val="0"/>
              <w:rPr>
                <w:rFonts w:ascii="方正书宋_GBK" w:eastAsia="方正书宋_GBK"/>
              </w:rPr>
            </w:pPr>
          </w:p>
        </w:tc>
        <w:tc>
          <w:tcPr>
            <w:tcW w:w="56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val="en-US" w:eastAsia="zh-CN"/>
              </w:rPr>
              <w:t>明显提高</w:t>
            </w:r>
          </w:p>
        </w:tc>
        <w:tc>
          <w:tcPr>
            <w:tcW w:w="312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《中共三河市委组织部关于社区基础党组织规范化建设的意见》三组发【2018】9号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1291" w:type="dxa"/>
            <w:vMerge w:val="continue"/>
            <w:tcBorders>
              <w:tl2br w:val="nil"/>
              <w:tr2bl w:val="nil"/>
            </w:tcBorders>
            <w:vAlign w:val="center"/>
          </w:tcPr>
          <w:p/>
        </w:tc>
        <w:tc>
          <w:tcPr>
            <w:tcW w:w="11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1555"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工作人员满意度</w:t>
            </w:r>
          </w:p>
        </w:tc>
        <w:tc>
          <w:tcPr>
            <w:tcW w:w="1500" w:type="dxa"/>
            <w:tcBorders>
              <w:tl2br w:val="nil"/>
              <w:tr2bl w:val="nil"/>
            </w:tcBorders>
            <w:noWrap/>
            <w:vAlign w:val="center"/>
          </w:tcPr>
          <w:p>
            <w:pPr>
              <w:widowControl/>
              <w:adjustRightInd w:val="0"/>
              <w:snapToGrid w:val="0"/>
              <w:rPr>
                <w:rFonts w:ascii="方正书宋_GBK" w:hAnsi="Calibri" w:eastAsia="方正书宋_GBK" w:cs="Arial"/>
                <w:kern w:val="2"/>
                <w:sz w:val="21"/>
                <w:szCs w:val="22"/>
                <w:lang w:val="en-US" w:eastAsia="zh-CN" w:bidi="ar-SA"/>
              </w:rPr>
            </w:pPr>
            <w:r>
              <w:rPr>
                <w:rFonts w:hint="eastAsia" w:ascii="方正书宋_GBK" w:eastAsia="方正书宋_GBK"/>
              </w:rPr>
              <w:t>工作人员满意度</w:t>
            </w:r>
          </w:p>
        </w:tc>
        <w:tc>
          <w:tcPr>
            <w:tcW w:w="2363"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调查中满意和较满意的工作人员人数占全部调查人数的比率</w:t>
            </w:r>
          </w:p>
        </w:tc>
        <w:tc>
          <w:tcPr>
            <w:tcW w:w="63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w:t>
            </w:r>
          </w:p>
        </w:tc>
        <w:tc>
          <w:tcPr>
            <w:tcW w:w="844"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95</w:t>
            </w:r>
          </w:p>
        </w:tc>
        <w:tc>
          <w:tcPr>
            <w:tcW w:w="562" w:type="dxa"/>
            <w:tcBorders>
              <w:tl2br w:val="nil"/>
              <w:tr2bl w:val="nil"/>
            </w:tcBorders>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w:t>
            </w:r>
          </w:p>
        </w:tc>
        <w:tc>
          <w:tcPr>
            <w:tcW w:w="3127" w:type="dxa"/>
            <w:tcBorders>
              <w:tl2br w:val="nil"/>
              <w:tr2bl w:val="nil"/>
            </w:tcBorders>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问卷调查</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第二部分资金绩效目标</w:t>
      </w:r>
    </w:p>
    <w:p>
      <w:pPr>
        <w:spacing w:before="0" w:after="0"/>
        <w:ind w:firstLine="560"/>
        <w:jc w:val="left"/>
        <w:outlineLvl w:val="9"/>
      </w:pPr>
      <w:r>
        <w:rPr>
          <w:rFonts w:ascii="方正仿宋_GBK" w:hAnsi="方正仿宋_GBK" w:eastAsia="方正仿宋_GBK" w:cs="方正仿宋_GBK"/>
          <w:b/>
          <w:color w:val="000000"/>
          <w:sz w:val="28"/>
        </w:rPr>
        <w:t>1、安全生产经费绩效目标表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66"/>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466" w:type="dxa"/>
            <w:tcBorders>
              <w:bottom w:val="single" w:color="FFFFFF" w:sz="6" w:space="0"/>
            </w:tcBorders>
            <w:vAlign w:val="center"/>
          </w:tcPr>
          <w:p>
            <w:pPr>
              <w:pStyle w:val="12"/>
            </w:pPr>
            <w:r>
              <w:t>绩效目标</w:t>
            </w:r>
          </w:p>
        </w:tc>
        <w:tc>
          <w:tcPr>
            <w:tcW w:w="12332" w:type="dxa"/>
            <w:tcBorders>
              <w:bottom w:val="single" w:color="FFFFFF" w:sz="6" w:space="0"/>
            </w:tcBorders>
            <w:vAlign w:val="center"/>
          </w:tcPr>
          <w:p>
            <w:pPr>
              <w:pStyle w:val="14"/>
            </w:pPr>
            <w:r>
              <w:t>通过项目的开展实现加强安全管理、预防事故等，保障我国经济发展、社会稳定，人民群众安居乐业的实现。</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1342"/>
        <w:gridCol w:w="35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1342" w:type="dxa"/>
            <w:vAlign w:val="center"/>
          </w:tcPr>
          <w:p>
            <w:pPr>
              <w:pStyle w:val="12"/>
            </w:pPr>
            <w:r>
              <w:t>指标值</w:t>
            </w:r>
          </w:p>
        </w:tc>
        <w:tc>
          <w:tcPr>
            <w:tcW w:w="3590"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生产经营单位排查次数</w:t>
            </w:r>
          </w:p>
        </w:tc>
        <w:tc>
          <w:tcPr>
            <w:tcW w:w="2466" w:type="dxa"/>
            <w:vAlign w:val="center"/>
          </w:tcPr>
          <w:p>
            <w:pPr>
              <w:pStyle w:val="14"/>
            </w:pPr>
            <w:r>
              <w:t>本年辖区实际执法检查的次数</w:t>
            </w:r>
          </w:p>
        </w:tc>
        <w:tc>
          <w:tcPr>
            <w:tcW w:w="1342" w:type="dxa"/>
            <w:vAlign w:val="center"/>
          </w:tcPr>
          <w:p>
            <w:pPr>
              <w:pStyle w:val="14"/>
            </w:pPr>
            <w:r>
              <w:t>≥3次</w:t>
            </w:r>
          </w:p>
        </w:tc>
        <w:tc>
          <w:tcPr>
            <w:tcW w:w="3590" w:type="dxa"/>
            <w:vAlign w:val="center"/>
          </w:tcPr>
          <w:p>
            <w:pPr>
              <w:pStyle w:val="14"/>
            </w:pPr>
            <w:r>
              <w:t>三河市安全生产委员会办公室关于转发国家安监总局《关于开展安全监管监察职业能力基础调查的通知》的紧急通知三安办【2016】55号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生产经营单位执法检查率</w:t>
            </w:r>
          </w:p>
        </w:tc>
        <w:tc>
          <w:tcPr>
            <w:tcW w:w="2466" w:type="dxa"/>
            <w:vAlign w:val="center"/>
          </w:tcPr>
          <w:p>
            <w:pPr>
              <w:pStyle w:val="14"/>
            </w:pPr>
            <w:r>
              <w:t>本年实际执法检查的生产经营单位数占应检查单位总数的比率</w:t>
            </w:r>
          </w:p>
        </w:tc>
        <w:tc>
          <w:tcPr>
            <w:tcW w:w="1342" w:type="dxa"/>
            <w:vAlign w:val="center"/>
          </w:tcPr>
          <w:p>
            <w:pPr>
              <w:pStyle w:val="14"/>
            </w:pPr>
            <w:r>
              <w:t>100%</w:t>
            </w:r>
          </w:p>
        </w:tc>
        <w:tc>
          <w:tcPr>
            <w:tcW w:w="3590" w:type="dxa"/>
            <w:vAlign w:val="center"/>
          </w:tcPr>
          <w:p>
            <w:pPr>
              <w:pStyle w:val="14"/>
            </w:pPr>
            <w:r>
              <w:t>三河市安全生产委员会办公室关于转发国家安监总局《关于开展安全监管监察职业能力基础调查的通知》的紧急通知三安办【2016】55号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项目支付完成时限</w:t>
            </w:r>
          </w:p>
        </w:tc>
        <w:tc>
          <w:tcPr>
            <w:tcW w:w="2466" w:type="dxa"/>
            <w:vAlign w:val="center"/>
          </w:tcPr>
          <w:p>
            <w:pPr>
              <w:pStyle w:val="14"/>
            </w:pPr>
            <w:r>
              <w:t>项目完全支付时限</w:t>
            </w:r>
          </w:p>
        </w:tc>
        <w:tc>
          <w:tcPr>
            <w:tcW w:w="1342" w:type="dxa"/>
            <w:vAlign w:val="center"/>
          </w:tcPr>
          <w:p>
            <w:pPr>
              <w:pStyle w:val="14"/>
            </w:pPr>
            <w:r>
              <w:t>≤12月份</w:t>
            </w:r>
          </w:p>
        </w:tc>
        <w:tc>
          <w:tcPr>
            <w:tcW w:w="3590" w:type="dxa"/>
            <w:vAlign w:val="center"/>
          </w:tcPr>
          <w:p>
            <w:pPr>
              <w:pStyle w:val="14"/>
            </w:pPr>
            <w:r>
              <w:t>三河市安全生产委员会办公室关于转发国家安监总局《关于开展安全监管监察职业能力基础调查的通知》的紧急通知三安办【2016】55号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活动单位成本</w:t>
            </w:r>
          </w:p>
        </w:tc>
        <w:tc>
          <w:tcPr>
            <w:tcW w:w="2466" w:type="dxa"/>
            <w:vAlign w:val="center"/>
          </w:tcPr>
          <w:p>
            <w:pPr>
              <w:pStyle w:val="14"/>
            </w:pPr>
            <w:r>
              <w:t>用于安全生产排查活动单位成本</w:t>
            </w:r>
          </w:p>
        </w:tc>
        <w:tc>
          <w:tcPr>
            <w:tcW w:w="1342" w:type="dxa"/>
            <w:vAlign w:val="center"/>
          </w:tcPr>
          <w:p>
            <w:pPr>
              <w:pStyle w:val="14"/>
            </w:pPr>
            <w:r>
              <w:t>≤1万元</w:t>
            </w:r>
          </w:p>
        </w:tc>
        <w:tc>
          <w:tcPr>
            <w:tcW w:w="3590" w:type="dxa"/>
            <w:vAlign w:val="center"/>
          </w:tcPr>
          <w:p>
            <w:pPr>
              <w:pStyle w:val="14"/>
            </w:pPr>
            <w:r>
              <w:t>三河市安全生产委员会办公室关于转发国家安监总局《关于开展安全监管监察职业能力基础调查的通知》的紧急通知三安办【2016】55号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提高居民质量，促进社会稳定</w:t>
            </w:r>
          </w:p>
        </w:tc>
        <w:tc>
          <w:tcPr>
            <w:tcW w:w="2466" w:type="dxa"/>
            <w:vAlign w:val="center"/>
          </w:tcPr>
          <w:p>
            <w:pPr>
              <w:pStyle w:val="14"/>
            </w:pPr>
            <w:r>
              <w:t>提高居民质量，促进社会稳定</w:t>
            </w:r>
          </w:p>
        </w:tc>
        <w:tc>
          <w:tcPr>
            <w:tcW w:w="1342" w:type="dxa"/>
            <w:vAlign w:val="center"/>
          </w:tcPr>
          <w:p>
            <w:pPr>
              <w:pStyle w:val="14"/>
            </w:pPr>
            <w:r>
              <w:t>明显提升</w:t>
            </w:r>
          </w:p>
        </w:tc>
        <w:tc>
          <w:tcPr>
            <w:tcW w:w="3590" w:type="dxa"/>
            <w:vAlign w:val="center"/>
          </w:tcPr>
          <w:p>
            <w:pPr>
              <w:pStyle w:val="14"/>
            </w:pPr>
            <w:r>
              <w:t>三河市安全生产委员会办公室关于转发国家安监总局《关于开展安全监管监察职业能力基础调查的通知》的紧急通知三安办【2016】55号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调查中满意和较满意的人数占调查总人数的比率</w:t>
            </w:r>
          </w:p>
        </w:tc>
        <w:tc>
          <w:tcPr>
            <w:tcW w:w="1342" w:type="dxa"/>
            <w:vAlign w:val="center"/>
          </w:tcPr>
          <w:p>
            <w:pPr>
              <w:pStyle w:val="14"/>
            </w:pPr>
            <w:r>
              <w:t>≥95%</w:t>
            </w:r>
          </w:p>
        </w:tc>
        <w:tc>
          <w:tcPr>
            <w:tcW w:w="3590"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2、城镇无业居民独生子女父母奖励金绩效目标表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66"/>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466" w:type="dxa"/>
            <w:tcBorders>
              <w:bottom w:val="single" w:color="FFFFFF" w:sz="6" w:space="0"/>
            </w:tcBorders>
            <w:vAlign w:val="center"/>
          </w:tcPr>
          <w:p>
            <w:pPr>
              <w:pStyle w:val="12"/>
            </w:pPr>
            <w:r>
              <w:t>绩效目标</w:t>
            </w:r>
          </w:p>
        </w:tc>
        <w:tc>
          <w:tcPr>
            <w:tcW w:w="12332" w:type="dxa"/>
            <w:tcBorders>
              <w:bottom w:val="single" w:color="FFFFFF" w:sz="6" w:space="0"/>
            </w:tcBorders>
            <w:vAlign w:val="center"/>
          </w:tcPr>
          <w:p>
            <w:pPr>
              <w:pStyle w:val="14"/>
            </w:pPr>
            <w:r>
              <w:t>通过此项工作，落实惠民政策，进一步提升对无业独生子女父母的生活保障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1380"/>
        <w:gridCol w:w="3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1380" w:type="dxa"/>
            <w:vAlign w:val="center"/>
          </w:tcPr>
          <w:p>
            <w:pPr>
              <w:pStyle w:val="12"/>
            </w:pPr>
            <w:r>
              <w:t>指标值</w:t>
            </w:r>
          </w:p>
        </w:tc>
        <w:tc>
          <w:tcPr>
            <w:tcW w:w="3552"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发放奖励人数</w:t>
            </w:r>
          </w:p>
        </w:tc>
        <w:tc>
          <w:tcPr>
            <w:tcW w:w="2466" w:type="dxa"/>
            <w:vAlign w:val="center"/>
          </w:tcPr>
          <w:p>
            <w:pPr>
              <w:pStyle w:val="14"/>
            </w:pPr>
            <w:r>
              <w:t>发放奖励人数</w:t>
            </w:r>
          </w:p>
        </w:tc>
        <w:tc>
          <w:tcPr>
            <w:tcW w:w="1380" w:type="dxa"/>
            <w:vAlign w:val="center"/>
          </w:tcPr>
          <w:p>
            <w:pPr>
              <w:pStyle w:val="14"/>
            </w:pPr>
            <w:r>
              <w:t>1520人</w:t>
            </w:r>
          </w:p>
        </w:tc>
        <w:tc>
          <w:tcPr>
            <w:tcW w:w="3552" w:type="dxa"/>
            <w:vAlign w:val="center"/>
          </w:tcPr>
          <w:p>
            <w:pPr>
              <w:pStyle w:val="14"/>
            </w:pPr>
            <w:r>
              <w:t>《三河市卫生健康局三河市财政局关于做好独生子女父母奖励金预算管理工作的通知》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领取人员中符合政策的人数比率</w:t>
            </w:r>
          </w:p>
        </w:tc>
        <w:tc>
          <w:tcPr>
            <w:tcW w:w="2466" w:type="dxa"/>
            <w:vAlign w:val="center"/>
          </w:tcPr>
          <w:p>
            <w:pPr>
              <w:pStyle w:val="14"/>
            </w:pPr>
            <w:r>
              <w:t>领取人员中符合政策的人数比率</w:t>
            </w:r>
          </w:p>
        </w:tc>
        <w:tc>
          <w:tcPr>
            <w:tcW w:w="1380" w:type="dxa"/>
            <w:vAlign w:val="center"/>
          </w:tcPr>
          <w:p>
            <w:pPr>
              <w:pStyle w:val="14"/>
            </w:pPr>
            <w:r>
              <w:t>100%</w:t>
            </w:r>
          </w:p>
        </w:tc>
        <w:tc>
          <w:tcPr>
            <w:tcW w:w="3552" w:type="dxa"/>
            <w:vAlign w:val="center"/>
          </w:tcPr>
          <w:p>
            <w:pPr>
              <w:pStyle w:val="14"/>
            </w:pPr>
            <w:r>
              <w:t>《三河市卫生健康局三河市财政局关于做好独生子女父母奖励金预算管理工作的通知》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发放及时率</w:t>
            </w:r>
          </w:p>
        </w:tc>
        <w:tc>
          <w:tcPr>
            <w:tcW w:w="2466" w:type="dxa"/>
            <w:vAlign w:val="center"/>
          </w:tcPr>
          <w:p>
            <w:pPr>
              <w:pStyle w:val="14"/>
            </w:pPr>
            <w:r>
              <w:t>发放及时率</w:t>
            </w:r>
          </w:p>
        </w:tc>
        <w:tc>
          <w:tcPr>
            <w:tcW w:w="1380" w:type="dxa"/>
            <w:vAlign w:val="center"/>
          </w:tcPr>
          <w:p>
            <w:pPr>
              <w:pStyle w:val="14"/>
            </w:pPr>
            <w:r>
              <w:t>100%</w:t>
            </w:r>
          </w:p>
        </w:tc>
        <w:tc>
          <w:tcPr>
            <w:tcW w:w="3552" w:type="dxa"/>
            <w:vAlign w:val="center"/>
          </w:tcPr>
          <w:p>
            <w:pPr>
              <w:pStyle w:val="14"/>
            </w:pPr>
            <w:r>
              <w:t>《三河市卫生健康局三河市财政局关于做好独生子女父母奖励金预算管理工作的通知》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每月领取标准</w:t>
            </w:r>
          </w:p>
        </w:tc>
        <w:tc>
          <w:tcPr>
            <w:tcW w:w="2466" w:type="dxa"/>
            <w:vAlign w:val="center"/>
          </w:tcPr>
          <w:p>
            <w:pPr>
              <w:pStyle w:val="14"/>
            </w:pPr>
            <w:r>
              <w:t>每月领取标准</w:t>
            </w:r>
          </w:p>
        </w:tc>
        <w:tc>
          <w:tcPr>
            <w:tcW w:w="1380" w:type="dxa"/>
            <w:vAlign w:val="center"/>
          </w:tcPr>
          <w:p>
            <w:pPr>
              <w:pStyle w:val="14"/>
            </w:pPr>
            <w:r>
              <w:t>10元/月/人</w:t>
            </w:r>
          </w:p>
        </w:tc>
        <w:tc>
          <w:tcPr>
            <w:tcW w:w="3552" w:type="dxa"/>
            <w:vAlign w:val="center"/>
          </w:tcPr>
          <w:p>
            <w:pPr>
              <w:pStyle w:val="14"/>
            </w:pPr>
            <w:r>
              <w:t>《三河市卫生健康局三河市财政局关于做好独生子女父母奖励金预算管理工作的通知》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提升对无业独生子女父母的生活保障</w:t>
            </w:r>
          </w:p>
        </w:tc>
        <w:tc>
          <w:tcPr>
            <w:tcW w:w="2466" w:type="dxa"/>
            <w:vAlign w:val="center"/>
          </w:tcPr>
          <w:p>
            <w:pPr>
              <w:pStyle w:val="14"/>
            </w:pPr>
            <w:r>
              <w:t>提升对无业独生子女父母的生活保障</w:t>
            </w:r>
          </w:p>
        </w:tc>
        <w:tc>
          <w:tcPr>
            <w:tcW w:w="1380" w:type="dxa"/>
            <w:vAlign w:val="center"/>
          </w:tcPr>
          <w:p>
            <w:pPr>
              <w:pStyle w:val="14"/>
            </w:pPr>
            <w:r>
              <w:t>提升</w:t>
            </w:r>
          </w:p>
        </w:tc>
        <w:tc>
          <w:tcPr>
            <w:tcW w:w="3552" w:type="dxa"/>
            <w:vAlign w:val="center"/>
          </w:tcPr>
          <w:p>
            <w:pPr>
              <w:pStyle w:val="14"/>
            </w:pPr>
            <w:r>
              <w:t>《三河市卫生健康局三河市财政局关于做好独生子女父母奖励金预算管理工作的通知》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领取人满意和较满意的人数占领取总人数的利率</w:t>
            </w:r>
          </w:p>
        </w:tc>
        <w:tc>
          <w:tcPr>
            <w:tcW w:w="1380" w:type="dxa"/>
            <w:vAlign w:val="center"/>
          </w:tcPr>
          <w:p>
            <w:pPr>
              <w:pStyle w:val="14"/>
            </w:pPr>
            <w:r>
              <w:t>≥95%</w:t>
            </w:r>
          </w:p>
        </w:tc>
        <w:tc>
          <w:tcPr>
            <w:tcW w:w="3552"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3、党群组织综合业务费绩效目标表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66"/>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466" w:type="dxa"/>
            <w:tcBorders>
              <w:bottom w:val="single" w:color="FFFFFF" w:sz="6" w:space="0"/>
            </w:tcBorders>
            <w:vAlign w:val="center"/>
          </w:tcPr>
          <w:p>
            <w:pPr>
              <w:pStyle w:val="12"/>
            </w:pPr>
            <w:r>
              <w:t>绩效目标</w:t>
            </w:r>
          </w:p>
        </w:tc>
        <w:tc>
          <w:tcPr>
            <w:tcW w:w="12332" w:type="dxa"/>
            <w:tcBorders>
              <w:bottom w:val="single" w:color="FFFFFF" w:sz="6" w:space="0"/>
            </w:tcBorders>
            <w:vAlign w:val="center"/>
          </w:tcPr>
          <w:p>
            <w:pPr>
              <w:pStyle w:val="14"/>
            </w:pPr>
            <w:r>
              <w:t>通过加强辖区党员警示教育管理，加强了党风廉政建设，严格落实党风廉政建设主体责任和监督责任。通过项目开展做好大气污染防治、水污染防治及其他环境污染防治工作，保障推进美丽中国建设，人与自然和谐共生的实现。通过开展社区妇联传活动，发放宣传活动用品等，提升社区妇联组织凝聚力。通过项目的开展实现中国热血青年的爱国主义、振兴中华的五四精神，保障祖国繁荣富强、民族伟大复兴的实现</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1582"/>
        <w:gridCol w:w="33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1582" w:type="dxa"/>
            <w:vAlign w:val="center"/>
          </w:tcPr>
          <w:p>
            <w:pPr>
              <w:pStyle w:val="12"/>
            </w:pPr>
            <w:r>
              <w:t>指标值</w:t>
            </w:r>
          </w:p>
        </w:tc>
        <w:tc>
          <w:tcPr>
            <w:tcW w:w="3350"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服务辖区数量</w:t>
            </w:r>
          </w:p>
        </w:tc>
        <w:tc>
          <w:tcPr>
            <w:tcW w:w="2466" w:type="dxa"/>
            <w:vAlign w:val="center"/>
          </w:tcPr>
          <w:p>
            <w:pPr>
              <w:pStyle w:val="14"/>
            </w:pPr>
            <w:r>
              <w:t>辖区退役军人服务站服务辖区总数</w:t>
            </w:r>
          </w:p>
        </w:tc>
        <w:tc>
          <w:tcPr>
            <w:tcW w:w="1582" w:type="dxa"/>
            <w:vAlign w:val="center"/>
          </w:tcPr>
          <w:p>
            <w:pPr>
              <w:pStyle w:val="14"/>
            </w:pPr>
            <w:r>
              <w:t>27个</w:t>
            </w:r>
          </w:p>
        </w:tc>
        <w:tc>
          <w:tcPr>
            <w:tcW w:w="3350" w:type="dxa"/>
            <w:vAlign w:val="center"/>
          </w:tcPr>
          <w:p>
            <w:pPr>
              <w:pStyle w:val="14"/>
            </w:pPr>
            <w:r>
              <w:t>《关于规范镇（街道）退役军人服务站机构设置的通知》三编办[2019]58号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环境保护督查率</w:t>
            </w:r>
          </w:p>
        </w:tc>
        <w:tc>
          <w:tcPr>
            <w:tcW w:w="2466" w:type="dxa"/>
            <w:vAlign w:val="center"/>
          </w:tcPr>
          <w:p>
            <w:pPr>
              <w:pStyle w:val="14"/>
            </w:pPr>
            <w:r>
              <w:t>实际督查数量占本年度计划督查数量比例</w:t>
            </w:r>
          </w:p>
        </w:tc>
        <w:tc>
          <w:tcPr>
            <w:tcW w:w="1582" w:type="dxa"/>
            <w:vAlign w:val="center"/>
          </w:tcPr>
          <w:p>
            <w:pPr>
              <w:pStyle w:val="14"/>
            </w:pPr>
            <w:r>
              <w:t>100%</w:t>
            </w:r>
          </w:p>
        </w:tc>
        <w:tc>
          <w:tcPr>
            <w:tcW w:w="3350" w:type="dxa"/>
            <w:vAlign w:val="center"/>
          </w:tcPr>
          <w:p>
            <w:pPr>
              <w:pStyle w:val="14"/>
            </w:pPr>
            <w:r>
              <w:t>《关于规范镇（街道）退役军人服务站机构设置的通知》三编办[2019]58号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征兵工作完成时间</w:t>
            </w:r>
          </w:p>
        </w:tc>
        <w:tc>
          <w:tcPr>
            <w:tcW w:w="2466" w:type="dxa"/>
            <w:vAlign w:val="center"/>
          </w:tcPr>
          <w:p>
            <w:pPr>
              <w:pStyle w:val="14"/>
            </w:pPr>
            <w:r>
              <w:t>完成征兵工作时间</w:t>
            </w:r>
          </w:p>
        </w:tc>
        <w:tc>
          <w:tcPr>
            <w:tcW w:w="1582" w:type="dxa"/>
            <w:vAlign w:val="center"/>
          </w:tcPr>
          <w:p>
            <w:pPr>
              <w:pStyle w:val="14"/>
            </w:pPr>
            <w:r>
              <w:t>12月份</w:t>
            </w:r>
          </w:p>
        </w:tc>
        <w:tc>
          <w:tcPr>
            <w:tcW w:w="3350" w:type="dxa"/>
            <w:vAlign w:val="center"/>
          </w:tcPr>
          <w:p>
            <w:pPr>
              <w:pStyle w:val="14"/>
            </w:pPr>
            <w:r>
              <w:t>《关于规范镇（街道）退役军人服务站机构设置的通知》三编办[2019]58号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党群工作经费</w:t>
            </w:r>
          </w:p>
        </w:tc>
        <w:tc>
          <w:tcPr>
            <w:tcW w:w="2466" w:type="dxa"/>
            <w:vAlign w:val="center"/>
          </w:tcPr>
          <w:p>
            <w:pPr>
              <w:pStyle w:val="14"/>
            </w:pPr>
            <w:r>
              <w:t>用于党群工作保障经费</w:t>
            </w:r>
          </w:p>
        </w:tc>
        <w:tc>
          <w:tcPr>
            <w:tcW w:w="1582" w:type="dxa"/>
            <w:vAlign w:val="center"/>
          </w:tcPr>
          <w:p>
            <w:pPr>
              <w:pStyle w:val="14"/>
            </w:pPr>
            <w:r>
              <w:t>≤0.55万元</w:t>
            </w:r>
          </w:p>
        </w:tc>
        <w:tc>
          <w:tcPr>
            <w:tcW w:w="3350" w:type="dxa"/>
            <w:vAlign w:val="center"/>
          </w:tcPr>
          <w:p>
            <w:pPr>
              <w:pStyle w:val="14"/>
            </w:pPr>
            <w:r>
              <w:t>《关于规范镇（街道）退役军人服务站机构设置的通知》三编办[2019]58号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团组织的影响力和吸引力</w:t>
            </w:r>
          </w:p>
        </w:tc>
        <w:tc>
          <w:tcPr>
            <w:tcW w:w="2466" w:type="dxa"/>
            <w:vAlign w:val="center"/>
          </w:tcPr>
          <w:p>
            <w:pPr>
              <w:pStyle w:val="14"/>
            </w:pPr>
            <w:r>
              <w:t>充分发挥团组织的影响力和吸引力</w:t>
            </w:r>
          </w:p>
        </w:tc>
        <w:tc>
          <w:tcPr>
            <w:tcW w:w="1582" w:type="dxa"/>
            <w:vAlign w:val="center"/>
          </w:tcPr>
          <w:p>
            <w:pPr>
              <w:pStyle w:val="14"/>
            </w:pPr>
            <w:r>
              <w:t>明显提升</w:t>
            </w:r>
          </w:p>
        </w:tc>
        <w:tc>
          <w:tcPr>
            <w:tcW w:w="3350" w:type="dxa"/>
            <w:vAlign w:val="center"/>
          </w:tcPr>
          <w:p>
            <w:pPr>
              <w:pStyle w:val="14"/>
            </w:pPr>
            <w:r>
              <w:t>《关于规范镇（街道）退役军人服务站机构设置的通知》三编办[2019]58号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调查中群众满意和较满意的人数占调查总人数的比率</w:t>
            </w:r>
          </w:p>
        </w:tc>
        <w:tc>
          <w:tcPr>
            <w:tcW w:w="1582" w:type="dxa"/>
            <w:vAlign w:val="center"/>
          </w:tcPr>
          <w:p>
            <w:pPr>
              <w:pStyle w:val="14"/>
            </w:pPr>
            <w:r>
              <w:t>≥95%</w:t>
            </w:r>
          </w:p>
        </w:tc>
        <w:tc>
          <w:tcPr>
            <w:tcW w:w="3350"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4、档案业务经费绩效目标表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66"/>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466" w:type="dxa"/>
            <w:tcBorders>
              <w:bottom w:val="single" w:color="FFFFFF" w:sz="6" w:space="0"/>
            </w:tcBorders>
            <w:vAlign w:val="center"/>
          </w:tcPr>
          <w:p>
            <w:pPr>
              <w:pStyle w:val="12"/>
            </w:pPr>
            <w:r>
              <w:t>绩效目标</w:t>
            </w:r>
          </w:p>
        </w:tc>
        <w:tc>
          <w:tcPr>
            <w:tcW w:w="12332" w:type="dxa"/>
            <w:tcBorders>
              <w:bottom w:val="single" w:color="FFFFFF" w:sz="6" w:space="0"/>
            </w:tcBorders>
            <w:vAlign w:val="center"/>
          </w:tcPr>
          <w:p>
            <w:pPr>
              <w:pStyle w:val="14"/>
            </w:pPr>
            <w:r>
              <w:t>通过项目的开展满足工作、兼顾提高、分步实施、逐步提升、先核心业务、后辅助业务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036"/>
        <w:gridCol w:w="28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036" w:type="dxa"/>
            <w:vAlign w:val="center"/>
          </w:tcPr>
          <w:p>
            <w:pPr>
              <w:pStyle w:val="12"/>
            </w:pPr>
            <w:r>
              <w:t>指标值</w:t>
            </w:r>
          </w:p>
        </w:tc>
        <w:tc>
          <w:tcPr>
            <w:tcW w:w="289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档案业务费完成项目</w:t>
            </w:r>
          </w:p>
        </w:tc>
        <w:tc>
          <w:tcPr>
            <w:tcW w:w="2466" w:type="dxa"/>
            <w:vAlign w:val="center"/>
          </w:tcPr>
          <w:p>
            <w:pPr>
              <w:pStyle w:val="14"/>
            </w:pPr>
            <w:r>
              <w:t>档案业务费完成项目数量</w:t>
            </w:r>
          </w:p>
        </w:tc>
        <w:tc>
          <w:tcPr>
            <w:tcW w:w="2036" w:type="dxa"/>
            <w:vAlign w:val="center"/>
          </w:tcPr>
          <w:p>
            <w:pPr>
              <w:pStyle w:val="14"/>
            </w:pPr>
            <w:r>
              <w:t>5项</w:t>
            </w:r>
          </w:p>
        </w:tc>
        <w:tc>
          <w:tcPr>
            <w:tcW w:w="2896" w:type="dxa"/>
            <w:vAlign w:val="center"/>
          </w:tcPr>
          <w:p>
            <w:pPr>
              <w:pStyle w:val="14"/>
            </w:pPr>
            <w:r>
              <w:t>中共三河市委办公室 关于将2022年所需档案业务经费列入财政预算的通知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完成项目比率</w:t>
            </w:r>
          </w:p>
        </w:tc>
        <w:tc>
          <w:tcPr>
            <w:tcW w:w="2466" w:type="dxa"/>
            <w:vAlign w:val="center"/>
          </w:tcPr>
          <w:p>
            <w:pPr>
              <w:pStyle w:val="14"/>
            </w:pPr>
            <w:r>
              <w:t>已完成的项目数占应完成项目数量的比率</w:t>
            </w:r>
          </w:p>
        </w:tc>
        <w:tc>
          <w:tcPr>
            <w:tcW w:w="2036" w:type="dxa"/>
            <w:vAlign w:val="center"/>
          </w:tcPr>
          <w:p>
            <w:pPr>
              <w:pStyle w:val="14"/>
            </w:pPr>
            <w:r>
              <w:t>100%</w:t>
            </w:r>
          </w:p>
        </w:tc>
        <w:tc>
          <w:tcPr>
            <w:tcW w:w="2896" w:type="dxa"/>
            <w:vAlign w:val="center"/>
          </w:tcPr>
          <w:p>
            <w:pPr>
              <w:pStyle w:val="14"/>
            </w:pPr>
            <w:r>
              <w:t>中共三河市委办公室 关于将2022年所需档案业务经费列入财政预算的通知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项目支付完成时限</w:t>
            </w:r>
          </w:p>
        </w:tc>
        <w:tc>
          <w:tcPr>
            <w:tcW w:w="2466" w:type="dxa"/>
            <w:vAlign w:val="center"/>
          </w:tcPr>
          <w:p>
            <w:pPr>
              <w:pStyle w:val="14"/>
            </w:pPr>
            <w:r>
              <w:t>项目完全支付时限</w:t>
            </w:r>
          </w:p>
        </w:tc>
        <w:tc>
          <w:tcPr>
            <w:tcW w:w="2036" w:type="dxa"/>
            <w:vAlign w:val="center"/>
          </w:tcPr>
          <w:p>
            <w:pPr>
              <w:pStyle w:val="14"/>
            </w:pPr>
            <w:r>
              <w:t>≤12月份</w:t>
            </w:r>
          </w:p>
        </w:tc>
        <w:tc>
          <w:tcPr>
            <w:tcW w:w="2896" w:type="dxa"/>
            <w:vAlign w:val="center"/>
          </w:tcPr>
          <w:p>
            <w:pPr>
              <w:pStyle w:val="14"/>
            </w:pPr>
            <w:r>
              <w:t>中共三河市委办公室 关于将2022年所需档案业务经费列入财政预算的通知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成本控制数</w:t>
            </w:r>
          </w:p>
        </w:tc>
        <w:tc>
          <w:tcPr>
            <w:tcW w:w="2466" w:type="dxa"/>
            <w:vAlign w:val="center"/>
          </w:tcPr>
          <w:p>
            <w:pPr>
              <w:pStyle w:val="14"/>
            </w:pPr>
            <w:r>
              <w:t>用于档案业务所支付单位成本</w:t>
            </w:r>
          </w:p>
        </w:tc>
        <w:tc>
          <w:tcPr>
            <w:tcW w:w="2036" w:type="dxa"/>
            <w:vAlign w:val="center"/>
          </w:tcPr>
          <w:p>
            <w:pPr>
              <w:pStyle w:val="14"/>
            </w:pPr>
            <w:r>
              <w:t>≤0.1万元</w:t>
            </w:r>
          </w:p>
        </w:tc>
        <w:tc>
          <w:tcPr>
            <w:tcW w:w="2896" w:type="dxa"/>
            <w:vAlign w:val="center"/>
          </w:tcPr>
          <w:p>
            <w:pPr>
              <w:pStyle w:val="14"/>
            </w:pPr>
            <w:r>
              <w:t>中共三河市委办公室 关于将2022年所需档案业务经费列入财政预算的通知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提高工作效率</w:t>
            </w:r>
          </w:p>
        </w:tc>
        <w:tc>
          <w:tcPr>
            <w:tcW w:w="2466" w:type="dxa"/>
            <w:vAlign w:val="center"/>
          </w:tcPr>
          <w:p>
            <w:pPr>
              <w:pStyle w:val="14"/>
            </w:pPr>
            <w:r>
              <w:t>提高查找档案便利性提高工作效率</w:t>
            </w:r>
          </w:p>
        </w:tc>
        <w:tc>
          <w:tcPr>
            <w:tcW w:w="2036" w:type="dxa"/>
            <w:vAlign w:val="center"/>
          </w:tcPr>
          <w:p>
            <w:pPr>
              <w:pStyle w:val="14"/>
            </w:pPr>
            <w:r>
              <w:t>明显提升</w:t>
            </w:r>
          </w:p>
        </w:tc>
        <w:tc>
          <w:tcPr>
            <w:tcW w:w="2896" w:type="dxa"/>
            <w:vAlign w:val="center"/>
          </w:tcPr>
          <w:p>
            <w:pPr>
              <w:pStyle w:val="14"/>
            </w:pPr>
            <w:r>
              <w:t>中共三河市委办公室 关于将2022年所需档案业务经费列入财政预算的通知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调查中满意和较满意的人数占调查总人数的比率</w:t>
            </w:r>
          </w:p>
        </w:tc>
        <w:tc>
          <w:tcPr>
            <w:tcW w:w="2036" w:type="dxa"/>
            <w:vAlign w:val="center"/>
          </w:tcPr>
          <w:p>
            <w:pPr>
              <w:pStyle w:val="14"/>
            </w:pPr>
            <w:r>
              <w:t>≥95%</w:t>
            </w:r>
          </w:p>
        </w:tc>
        <w:tc>
          <w:tcPr>
            <w:tcW w:w="2896"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5、社区办公经费绩效目标表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66"/>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466" w:type="dxa"/>
            <w:tcBorders>
              <w:bottom w:val="single" w:color="FFFFFF" w:sz="6" w:space="0"/>
            </w:tcBorders>
            <w:vAlign w:val="center"/>
          </w:tcPr>
          <w:p>
            <w:pPr>
              <w:pStyle w:val="12"/>
            </w:pPr>
            <w:r>
              <w:t>绩效目标</w:t>
            </w:r>
          </w:p>
        </w:tc>
        <w:tc>
          <w:tcPr>
            <w:tcW w:w="12332" w:type="dxa"/>
            <w:tcBorders>
              <w:bottom w:val="single" w:color="FFFFFF" w:sz="6" w:space="0"/>
            </w:tcBorders>
            <w:vAlign w:val="center"/>
          </w:tcPr>
          <w:p>
            <w:pPr>
              <w:pStyle w:val="14"/>
            </w:pPr>
            <w:r>
              <w:t>通过改善社区办公环境，达到提升办事效率及服务质量，顺利完成社区各项工作的目的</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1788"/>
        <w:gridCol w:w="31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1788" w:type="dxa"/>
            <w:vAlign w:val="center"/>
          </w:tcPr>
          <w:p>
            <w:pPr>
              <w:pStyle w:val="12"/>
            </w:pPr>
            <w:r>
              <w:t>指标值</w:t>
            </w:r>
          </w:p>
        </w:tc>
        <w:tc>
          <w:tcPr>
            <w:tcW w:w="314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改善办公环境的居委会数量</w:t>
            </w:r>
          </w:p>
        </w:tc>
        <w:tc>
          <w:tcPr>
            <w:tcW w:w="2466" w:type="dxa"/>
            <w:vAlign w:val="center"/>
          </w:tcPr>
          <w:p>
            <w:pPr>
              <w:pStyle w:val="14"/>
            </w:pPr>
            <w:r>
              <w:t>改善办公环境的居委会数量</w:t>
            </w:r>
          </w:p>
        </w:tc>
        <w:tc>
          <w:tcPr>
            <w:tcW w:w="1788" w:type="dxa"/>
            <w:vAlign w:val="center"/>
          </w:tcPr>
          <w:p>
            <w:pPr>
              <w:pStyle w:val="14"/>
            </w:pPr>
            <w:r>
              <w:t>27个</w:t>
            </w:r>
          </w:p>
        </w:tc>
        <w:tc>
          <w:tcPr>
            <w:tcW w:w="3144" w:type="dxa"/>
            <w:vAlign w:val="center"/>
          </w:tcPr>
          <w:p>
            <w:pPr>
              <w:pStyle w:val="14"/>
            </w:pPr>
            <w:r>
              <w:t>《中共三河市委组织部关于社区基础党组织规范化建设的意见》三组发【2018】9号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社区工作完成率</w:t>
            </w:r>
          </w:p>
        </w:tc>
        <w:tc>
          <w:tcPr>
            <w:tcW w:w="2466" w:type="dxa"/>
            <w:vAlign w:val="center"/>
          </w:tcPr>
          <w:p>
            <w:pPr>
              <w:pStyle w:val="14"/>
            </w:pPr>
            <w:r>
              <w:t>实际完成社区工作占应完成社区工作的比率</w:t>
            </w:r>
          </w:p>
        </w:tc>
        <w:tc>
          <w:tcPr>
            <w:tcW w:w="1788" w:type="dxa"/>
            <w:vAlign w:val="center"/>
          </w:tcPr>
          <w:p>
            <w:pPr>
              <w:pStyle w:val="14"/>
            </w:pPr>
            <w:r>
              <w:t>100%</w:t>
            </w:r>
          </w:p>
        </w:tc>
        <w:tc>
          <w:tcPr>
            <w:tcW w:w="3144" w:type="dxa"/>
            <w:vAlign w:val="center"/>
          </w:tcPr>
          <w:p>
            <w:pPr>
              <w:pStyle w:val="14"/>
            </w:pPr>
            <w:r>
              <w:t>《中共三河市委组织部关于社区基础党组织规范化建设的意见》三组发【2018】9号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资金发放及时率</w:t>
            </w:r>
          </w:p>
        </w:tc>
        <w:tc>
          <w:tcPr>
            <w:tcW w:w="2466" w:type="dxa"/>
            <w:vAlign w:val="center"/>
          </w:tcPr>
          <w:p>
            <w:pPr>
              <w:pStyle w:val="14"/>
            </w:pPr>
            <w:r>
              <w:t>及时发放的资金占应发放资金的比率</w:t>
            </w:r>
          </w:p>
        </w:tc>
        <w:tc>
          <w:tcPr>
            <w:tcW w:w="1788" w:type="dxa"/>
            <w:vAlign w:val="center"/>
          </w:tcPr>
          <w:p>
            <w:pPr>
              <w:pStyle w:val="14"/>
            </w:pPr>
            <w:r>
              <w:t>100%</w:t>
            </w:r>
          </w:p>
        </w:tc>
        <w:tc>
          <w:tcPr>
            <w:tcW w:w="3144" w:type="dxa"/>
            <w:vAlign w:val="center"/>
          </w:tcPr>
          <w:p>
            <w:pPr>
              <w:pStyle w:val="14"/>
            </w:pPr>
            <w:r>
              <w:t>《中共三河市委组织部关于社区基础党组织规范化建设的意见》三组发【2018】9号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项目单位成本</w:t>
            </w:r>
          </w:p>
        </w:tc>
        <w:tc>
          <w:tcPr>
            <w:tcW w:w="2466" w:type="dxa"/>
            <w:vAlign w:val="center"/>
          </w:tcPr>
          <w:p>
            <w:pPr>
              <w:pStyle w:val="14"/>
            </w:pPr>
            <w:r>
              <w:t>项目实施单位成本</w:t>
            </w:r>
          </w:p>
        </w:tc>
        <w:tc>
          <w:tcPr>
            <w:tcW w:w="1788" w:type="dxa"/>
            <w:vAlign w:val="center"/>
          </w:tcPr>
          <w:p>
            <w:pPr>
              <w:pStyle w:val="14"/>
            </w:pPr>
            <w:r>
              <w:t>≤10万元</w:t>
            </w:r>
          </w:p>
        </w:tc>
        <w:tc>
          <w:tcPr>
            <w:tcW w:w="3144" w:type="dxa"/>
            <w:vAlign w:val="center"/>
          </w:tcPr>
          <w:p>
            <w:pPr>
              <w:pStyle w:val="14"/>
            </w:pPr>
            <w:r>
              <w:t>《中共三河市委组织部关于社区基础党组织规范化建设的意见》三组发【2018】9号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对工作顺利开展的影响</w:t>
            </w:r>
          </w:p>
        </w:tc>
        <w:tc>
          <w:tcPr>
            <w:tcW w:w="2466" w:type="dxa"/>
            <w:vAlign w:val="center"/>
          </w:tcPr>
          <w:p>
            <w:pPr>
              <w:pStyle w:val="14"/>
            </w:pPr>
            <w:r>
              <w:t>对保障居委会工作顺利开展的积极影响</w:t>
            </w:r>
          </w:p>
        </w:tc>
        <w:tc>
          <w:tcPr>
            <w:tcW w:w="1788" w:type="dxa"/>
            <w:vAlign w:val="center"/>
          </w:tcPr>
          <w:p>
            <w:pPr>
              <w:pStyle w:val="14"/>
            </w:pPr>
            <w:r>
              <w:t>明显提升</w:t>
            </w:r>
          </w:p>
        </w:tc>
        <w:tc>
          <w:tcPr>
            <w:tcW w:w="3144" w:type="dxa"/>
            <w:vAlign w:val="center"/>
          </w:tcPr>
          <w:p>
            <w:pPr>
              <w:pStyle w:val="14"/>
            </w:pPr>
            <w:r>
              <w:t>《中共三河市委组织部关于社区基础党组织规范化建设的意见》三组发【2018】9号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工作人员满意度</w:t>
            </w:r>
          </w:p>
        </w:tc>
        <w:tc>
          <w:tcPr>
            <w:tcW w:w="2466" w:type="dxa"/>
            <w:vAlign w:val="center"/>
          </w:tcPr>
          <w:p>
            <w:pPr>
              <w:pStyle w:val="14"/>
            </w:pPr>
            <w:r>
              <w:t>调查中满意和较满意的工作人员人数占全部调查人数的比率</w:t>
            </w:r>
          </w:p>
        </w:tc>
        <w:tc>
          <w:tcPr>
            <w:tcW w:w="1788" w:type="dxa"/>
            <w:vAlign w:val="center"/>
          </w:tcPr>
          <w:p>
            <w:pPr>
              <w:pStyle w:val="14"/>
            </w:pPr>
            <w:r>
              <w:t>≥95%</w:t>
            </w:r>
          </w:p>
        </w:tc>
        <w:tc>
          <w:tcPr>
            <w:tcW w:w="3144"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6、社区党组织服务群众专项经费绩效目标表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66"/>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466" w:type="dxa"/>
            <w:tcBorders>
              <w:bottom w:val="single" w:color="FFFFFF" w:sz="6" w:space="0"/>
            </w:tcBorders>
            <w:vAlign w:val="center"/>
          </w:tcPr>
          <w:p>
            <w:pPr>
              <w:pStyle w:val="12"/>
            </w:pPr>
            <w:r>
              <w:t>绩效目标</w:t>
            </w:r>
          </w:p>
        </w:tc>
        <w:tc>
          <w:tcPr>
            <w:tcW w:w="12332" w:type="dxa"/>
            <w:tcBorders>
              <w:bottom w:val="single" w:color="FFFFFF" w:sz="6" w:space="0"/>
            </w:tcBorders>
            <w:vAlign w:val="center"/>
          </w:tcPr>
          <w:p>
            <w:pPr>
              <w:pStyle w:val="14"/>
            </w:pPr>
            <w:r>
              <w:t>.通过落实各项惠民政策，完善基础设施，全心全意为居民服务，从而创建和谐社区</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服务居民人数</w:t>
            </w:r>
          </w:p>
        </w:tc>
        <w:tc>
          <w:tcPr>
            <w:tcW w:w="2466" w:type="dxa"/>
            <w:vAlign w:val="center"/>
          </w:tcPr>
          <w:p>
            <w:pPr>
              <w:pStyle w:val="14"/>
            </w:pPr>
            <w:r>
              <w:t>服务辖区居民总人数</w:t>
            </w:r>
          </w:p>
        </w:tc>
        <w:tc>
          <w:tcPr>
            <w:tcW w:w="2466" w:type="dxa"/>
            <w:vAlign w:val="center"/>
          </w:tcPr>
          <w:p>
            <w:pPr>
              <w:pStyle w:val="14"/>
            </w:pPr>
            <w:r>
              <w:t>≥230000人</w:t>
            </w:r>
          </w:p>
        </w:tc>
        <w:tc>
          <w:tcPr>
            <w:tcW w:w="2466" w:type="dxa"/>
            <w:vAlign w:val="center"/>
          </w:tcPr>
          <w:p>
            <w:pPr>
              <w:pStyle w:val="14"/>
            </w:pPr>
            <w:r>
              <w:t>《中共三河市委组织部关于社区基础党组织规范化建设的意见》三组发【2018】11号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居民活动覆盖率</w:t>
            </w:r>
          </w:p>
        </w:tc>
        <w:tc>
          <w:tcPr>
            <w:tcW w:w="2466" w:type="dxa"/>
            <w:vAlign w:val="center"/>
          </w:tcPr>
          <w:p>
            <w:pPr>
              <w:pStyle w:val="14"/>
            </w:pPr>
            <w:r>
              <w:t>举办居民活动宣传覆盖率</w:t>
            </w:r>
          </w:p>
        </w:tc>
        <w:tc>
          <w:tcPr>
            <w:tcW w:w="2466" w:type="dxa"/>
            <w:vAlign w:val="center"/>
          </w:tcPr>
          <w:p>
            <w:pPr>
              <w:pStyle w:val="14"/>
            </w:pPr>
            <w:r>
              <w:t>100%</w:t>
            </w:r>
          </w:p>
        </w:tc>
        <w:tc>
          <w:tcPr>
            <w:tcW w:w="2466" w:type="dxa"/>
            <w:vAlign w:val="center"/>
          </w:tcPr>
          <w:p>
            <w:pPr>
              <w:pStyle w:val="14"/>
            </w:pPr>
            <w:r>
              <w:t>《中共三河市委组织部关于社区基础党组织规范化建设的意见》三组发【2018】11号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工作完成及时率</w:t>
            </w:r>
          </w:p>
        </w:tc>
        <w:tc>
          <w:tcPr>
            <w:tcW w:w="2466" w:type="dxa"/>
            <w:vAlign w:val="center"/>
          </w:tcPr>
          <w:p>
            <w:pPr>
              <w:pStyle w:val="14"/>
            </w:pPr>
            <w:r>
              <w:t>及时完成工作进度比率</w:t>
            </w:r>
          </w:p>
        </w:tc>
        <w:tc>
          <w:tcPr>
            <w:tcW w:w="2466" w:type="dxa"/>
            <w:vAlign w:val="center"/>
          </w:tcPr>
          <w:p>
            <w:pPr>
              <w:pStyle w:val="14"/>
            </w:pPr>
            <w:r>
              <w:t>100%</w:t>
            </w:r>
          </w:p>
        </w:tc>
        <w:tc>
          <w:tcPr>
            <w:tcW w:w="2466" w:type="dxa"/>
            <w:vAlign w:val="center"/>
          </w:tcPr>
          <w:p>
            <w:pPr>
              <w:pStyle w:val="14"/>
            </w:pPr>
            <w:r>
              <w:t>《中共三河市委组织部关于社区基础党组织规范化建设的意见》三组发【2018】11号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活动成本</w:t>
            </w:r>
          </w:p>
        </w:tc>
        <w:tc>
          <w:tcPr>
            <w:tcW w:w="2466" w:type="dxa"/>
            <w:vAlign w:val="center"/>
          </w:tcPr>
          <w:p>
            <w:pPr>
              <w:pStyle w:val="14"/>
            </w:pPr>
            <w:r>
              <w:t>每次活动使用资金</w:t>
            </w:r>
          </w:p>
        </w:tc>
        <w:tc>
          <w:tcPr>
            <w:tcW w:w="2466" w:type="dxa"/>
            <w:vAlign w:val="center"/>
          </w:tcPr>
          <w:p>
            <w:pPr>
              <w:pStyle w:val="14"/>
            </w:pPr>
            <w:r>
              <w:t>≤1万元</w:t>
            </w:r>
          </w:p>
        </w:tc>
        <w:tc>
          <w:tcPr>
            <w:tcW w:w="2466" w:type="dxa"/>
            <w:vAlign w:val="center"/>
          </w:tcPr>
          <w:p>
            <w:pPr>
              <w:pStyle w:val="14"/>
            </w:pPr>
            <w:r>
              <w:t>《中共三河市委组织部关于社区基础党组织规范化建设的意见》三组发【2018】11号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居民生活环境提升情况</w:t>
            </w:r>
          </w:p>
        </w:tc>
        <w:tc>
          <w:tcPr>
            <w:tcW w:w="2466" w:type="dxa"/>
            <w:vAlign w:val="center"/>
          </w:tcPr>
          <w:p>
            <w:pPr>
              <w:pStyle w:val="14"/>
            </w:pPr>
            <w:r>
              <w:t>居民生活环境得到明显改善</w:t>
            </w:r>
          </w:p>
        </w:tc>
        <w:tc>
          <w:tcPr>
            <w:tcW w:w="2466" w:type="dxa"/>
            <w:vAlign w:val="center"/>
          </w:tcPr>
          <w:p>
            <w:pPr>
              <w:pStyle w:val="14"/>
            </w:pPr>
            <w:r>
              <w:t>明显改善</w:t>
            </w:r>
          </w:p>
        </w:tc>
        <w:tc>
          <w:tcPr>
            <w:tcW w:w="2466" w:type="dxa"/>
            <w:vAlign w:val="center"/>
          </w:tcPr>
          <w:p>
            <w:pPr>
              <w:pStyle w:val="14"/>
            </w:pPr>
            <w:r>
              <w:t>《中共三河市委组织部关于社区基础党组织规范化建设的意见》三组发【2018】11号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居民满意度</w:t>
            </w:r>
          </w:p>
        </w:tc>
        <w:tc>
          <w:tcPr>
            <w:tcW w:w="2466" w:type="dxa"/>
            <w:vAlign w:val="center"/>
          </w:tcPr>
          <w:p>
            <w:pPr>
              <w:pStyle w:val="14"/>
            </w:pPr>
            <w:r>
              <w:t>调查满意居民占总调查居民人数比率</w:t>
            </w:r>
          </w:p>
        </w:tc>
        <w:tc>
          <w:tcPr>
            <w:tcW w:w="2466" w:type="dxa"/>
            <w:vAlign w:val="center"/>
          </w:tcPr>
          <w:p>
            <w:pPr>
              <w:pStyle w:val="14"/>
            </w:pPr>
            <w:r>
              <w:t>≥95%</w:t>
            </w:r>
          </w:p>
        </w:tc>
        <w:tc>
          <w:tcPr>
            <w:tcW w:w="2466"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7、社区工作运行经费绩效目标表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66"/>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466" w:type="dxa"/>
            <w:tcBorders>
              <w:bottom w:val="single" w:color="FFFFFF" w:sz="6" w:space="0"/>
            </w:tcBorders>
            <w:vAlign w:val="center"/>
          </w:tcPr>
          <w:p>
            <w:pPr>
              <w:pStyle w:val="12"/>
            </w:pPr>
            <w:r>
              <w:t>绩效目标</w:t>
            </w:r>
          </w:p>
        </w:tc>
        <w:tc>
          <w:tcPr>
            <w:tcW w:w="12332" w:type="dxa"/>
            <w:tcBorders>
              <w:bottom w:val="single" w:color="FFFFFF" w:sz="6" w:space="0"/>
            </w:tcBorders>
            <w:vAlign w:val="center"/>
          </w:tcPr>
          <w:p>
            <w:pPr>
              <w:pStyle w:val="14"/>
            </w:pPr>
            <w:r>
              <w:t>通过落实本单位社区工作者及街道辅岗人员工资保险及各项待遇，达到保障街道整体工作顺利开展的目的</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1367"/>
        <w:gridCol w:w="1725"/>
        <w:gridCol w:w="3019"/>
        <w:gridCol w:w="1331"/>
        <w:gridCol w:w="48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1367" w:type="dxa"/>
            <w:vAlign w:val="center"/>
          </w:tcPr>
          <w:p>
            <w:pPr>
              <w:pStyle w:val="12"/>
            </w:pPr>
            <w:r>
              <w:t>二级指标</w:t>
            </w:r>
          </w:p>
        </w:tc>
        <w:tc>
          <w:tcPr>
            <w:tcW w:w="1725" w:type="dxa"/>
            <w:vAlign w:val="center"/>
          </w:tcPr>
          <w:p>
            <w:pPr>
              <w:pStyle w:val="12"/>
            </w:pPr>
            <w:r>
              <w:t>三级指标</w:t>
            </w:r>
          </w:p>
        </w:tc>
        <w:tc>
          <w:tcPr>
            <w:tcW w:w="3019" w:type="dxa"/>
            <w:vAlign w:val="center"/>
          </w:tcPr>
          <w:p>
            <w:pPr>
              <w:pStyle w:val="12"/>
            </w:pPr>
            <w:r>
              <w:t>绩效指标描述</w:t>
            </w:r>
          </w:p>
        </w:tc>
        <w:tc>
          <w:tcPr>
            <w:tcW w:w="1331" w:type="dxa"/>
            <w:vAlign w:val="center"/>
          </w:tcPr>
          <w:p>
            <w:pPr>
              <w:pStyle w:val="12"/>
            </w:pPr>
            <w:r>
              <w:t>指标值</w:t>
            </w:r>
          </w:p>
        </w:tc>
        <w:tc>
          <w:tcPr>
            <w:tcW w:w="488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1367" w:type="dxa"/>
            <w:vAlign w:val="center"/>
          </w:tcPr>
          <w:p>
            <w:pPr>
              <w:pStyle w:val="14"/>
            </w:pPr>
            <w:r>
              <w:t>数量指标</w:t>
            </w:r>
          </w:p>
        </w:tc>
        <w:tc>
          <w:tcPr>
            <w:tcW w:w="1725" w:type="dxa"/>
            <w:vAlign w:val="center"/>
          </w:tcPr>
          <w:p>
            <w:pPr>
              <w:pStyle w:val="14"/>
            </w:pPr>
            <w:r>
              <w:t>工资发放人员数量</w:t>
            </w:r>
          </w:p>
        </w:tc>
        <w:tc>
          <w:tcPr>
            <w:tcW w:w="3019" w:type="dxa"/>
            <w:vAlign w:val="center"/>
          </w:tcPr>
          <w:p>
            <w:pPr>
              <w:pStyle w:val="14"/>
            </w:pPr>
            <w:r>
              <w:t>社区工作者及辅岗等人员数量</w:t>
            </w:r>
          </w:p>
        </w:tc>
        <w:tc>
          <w:tcPr>
            <w:tcW w:w="1331" w:type="dxa"/>
            <w:vAlign w:val="center"/>
          </w:tcPr>
          <w:p>
            <w:pPr>
              <w:pStyle w:val="14"/>
            </w:pPr>
            <w:r>
              <w:t>823人</w:t>
            </w:r>
          </w:p>
        </w:tc>
        <w:tc>
          <w:tcPr>
            <w:tcW w:w="4888" w:type="dxa"/>
            <w:vAlign w:val="center"/>
          </w:tcPr>
          <w:p>
            <w:pPr>
              <w:pStyle w:val="14"/>
            </w:pPr>
            <w:r>
              <w:t>《中共三河市委组织部关于社区基础党组织规范化建设的意见》三组发【2018】9号《三河市人力资源和社会保障局关于公益性岗位管理的实施意见（试行）三人社【2020】68号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1367" w:type="dxa"/>
            <w:vAlign w:val="center"/>
          </w:tcPr>
          <w:p>
            <w:pPr>
              <w:pStyle w:val="14"/>
            </w:pPr>
            <w:r>
              <w:t>质量指标</w:t>
            </w:r>
          </w:p>
        </w:tc>
        <w:tc>
          <w:tcPr>
            <w:tcW w:w="1725" w:type="dxa"/>
            <w:vAlign w:val="center"/>
          </w:tcPr>
          <w:p>
            <w:pPr>
              <w:pStyle w:val="14"/>
            </w:pPr>
            <w:r>
              <w:t>落实人员待遇比率</w:t>
            </w:r>
          </w:p>
        </w:tc>
        <w:tc>
          <w:tcPr>
            <w:tcW w:w="3019" w:type="dxa"/>
            <w:vAlign w:val="center"/>
          </w:tcPr>
          <w:p>
            <w:pPr>
              <w:pStyle w:val="14"/>
            </w:pPr>
            <w:r>
              <w:t>落实待遇人员数占总人数的比率</w:t>
            </w:r>
          </w:p>
        </w:tc>
        <w:tc>
          <w:tcPr>
            <w:tcW w:w="1331" w:type="dxa"/>
            <w:vAlign w:val="center"/>
          </w:tcPr>
          <w:p>
            <w:pPr>
              <w:pStyle w:val="14"/>
            </w:pPr>
            <w:r>
              <w:t>100%</w:t>
            </w:r>
          </w:p>
        </w:tc>
        <w:tc>
          <w:tcPr>
            <w:tcW w:w="4888" w:type="dxa"/>
            <w:vAlign w:val="center"/>
          </w:tcPr>
          <w:p>
            <w:pPr>
              <w:pStyle w:val="14"/>
            </w:pPr>
            <w:r>
              <w:t>《中共三河市委组织部关于社区基础党组织规范化建设的意见》三组发【2018】9号《三河市人力资源和社会保障局关于公益性岗位管理的实施意见（试行）三人社【2020】68号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1367" w:type="dxa"/>
            <w:vAlign w:val="center"/>
          </w:tcPr>
          <w:p>
            <w:pPr>
              <w:pStyle w:val="14"/>
            </w:pPr>
            <w:r>
              <w:t>时效指标</w:t>
            </w:r>
          </w:p>
        </w:tc>
        <w:tc>
          <w:tcPr>
            <w:tcW w:w="1725" w:type="dxa"/>
            <w:vAlign w:val="center"/>
          </w:tcPr>
          <w:p>
            <w:pPr>
              <w:pStyle w:val="14"/>
            </w:pPr>
            <w:r>
              <w:t>资金发放及时率</w:t>
            </w:r>
          </w:p>
        </w:tc>
        <w:tc>
          <w:tcPr>
            <w:tcW w:w="3019" w:type="dxa"/>
            <w:vAlign w:val="center"/>
          </w:tcPr>
          <w:p>
            <w:pPr>
              <w:pStyle w:val="14"/>
            </w:pPr>
            <w:r>
              <w:t>及时发放的资金占应发放资金的比率</w:t>
            </w:r>
          </w:p>
        </w:tc>
        <w:tc>
          <w:tcPr>
            <w:tcW w:w="1331" w:type="dxa"/>
            <w:vAlign w:val="center"/>
          </w:tcPr>
          <w:p>
            <w:pPr>
              <w:pStyle w:val="14"/>
            </w:pPr>
            <w:r>
              <w:t>100%</w:t>
            </w:r>
          </w:p>
        </w:tc>
        <w:tc>
          <w:tcPr>
            <w:tcW w:w="4888" w:type="dxa"/>
            <w:vAlign w:val="center"/>
          </w:tcPr>
          <w:p>
            <w:pPr>
              <w:pStyle w:val="14"/>
            </w:pPr>
            <w:r>
              <w:t>《中共三河市委组织部关于社区基础党组织规范化建设的意见》三组发【2018】9号《三河市人力资源和社会保障局关于公益性岗位管理的实施意见（试行）三人社【2020】68号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1367" w:type="dxa"/>
            <w:vAlign w:val="center"/>
          </w:tcPr>
          <w:p>
            <w:pPr>
              <w:pStyle w:val="14"/>
            </w:pPr>
            <w:r>
              <w:t>成本指标</w:t>
            </w:r>
          </w:p>
        </w:tc>
        <w:tc>
          <w:tcPr>
            <w:tcW w:w="1725" w:type="dxa"/>
            <w:vAlign w:val="center"/>
          </w:tcPr>
          <w:p>
            <w:pPr>
              <w:pStyle w:val="14"/>
            </w:pPr>
            <w:r>
              <w:t>项目实施单位成本</w:t>
            </w:r>
          </w:p>
        </w:tc>
        <w:tc>
          <w:tcPr>
            <w:tcW w:w="3019" w:type="dxa"/>
            <w:vAlign w:val="center"/>
          </w:tcPr>
          <w:p>
            <w:pPr>
              <w:pStyle w:val="14"/>
            </w:pPr>
            <w:r>
              <w:t>项目实施单位成本</w:t>
            </w:r>
          </w:p>
        </w:tc>
        <w:tc>
          <w:tcPr>
            <w:tcW w:w="1331" w:type="dxa"/>
            <w:vAlign w:val="center"/>
          </w:tcPr>
          <w:p>
            <w:pPr>
              <w:pStyle w:val="14"/>
            </w:pPr>
            <w:r>
              <w:t>≤1.4万元</w:t>
            </w:r>
          </w:p>
        </w:tc>
        <w:tc>
          <w:tcPr>
            <w:tcW w:w="4888" w:type="dxa"/>
            <w:vAlign w:val="center"/>
          </w:tcPr>
          <w:p>
            <w:pPr>
              <w:pStyle w:val="14"/>
            </w:pPr>
            <w:r>
              <w:t>《中共三河市委组织部关于社区基础党组织规范化建设的意见》三组发【2018】9号《三河市人力资源和社会保障局关于公益性岗位管理的实施意见（试行）三人社【2020】68号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1367" w:type="dxa"/>
            <w:vAlign w:val="center"/>
          </w:tcPr>
          <w:p>
            <w:pPr>
              <w:pStyle w:val="14"/>
            </w:pPr>
            <w:r>
              <w:t>社会效益指标</w:t>
            </w:r>
          </w:p>
        </w:tc>
        <w:tc>
          <w:tcPr>
            <w:tcW w:w="1725" w:type="dxa"/>
            <w:vAlign w:val="center"/>
          </w:tcPr>
          <w:p>
            <w:pPr>
              <w:pStyle w:val="14"/>
            </w:pPr>
            <w:r>
              <w:t>对工作顺利开展的影响</w:t>
            </w:r>
          </w:p>
        </w:tc>
        <w:tc>
          <w:tcPr>
            <w:tcW w:w="3019" w:type="dxa"/>
            <w:vAlign w:val="center"/>
          </w:tcPr>
          <w:p>
            <w:pPr>
              <w:pStyle w:val="14"/>
            </w:pPr>
            <w:r>
              <w:t>对保障居委会工作顺利开展的积极影响</w:t>
            </w:r>
          </w:p>
        </w:tc>
        <w:tc>
          <w:tcPr>
            <w:tcW w:w="1331" w:type="dxa"/>
            <w:vAlign w:val="center"/>
          </w:tcPr>
          <w:p>
            <w:pPr>
              <w:pStyle w:val="14"/>
            </w:pPr>
            <w:r>
              <w:t>明显提升</w:t>
            </w:r>
          </w:p>
        </w:tc>
        <w:tc>
          <w:tcPr>
            <w:tcW w:w="4888" w:type="dxa"/>
            <w:vAlign w:val="center"/>
          </w:tcPr>
          <w:p>
            <w:pPr>
              <w:pStyle w:val="14"/>
            </w:pPr>
            <w:r>
              <w:t>《中共三河市委组织部关于社区基础党组织规范化建设的意见》三组发【2018】9号《三河市人力资源和社会保障局关于公益性岗位管理的实施意见（试行）三人社【2020】68号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1367" w:type="dxa"/>
            <w:vAlign w:val="center"/>
          </w:tcPr>
          <w:p>
            <w:pPr>
              <w:pStyle w:val="14"/>
            </w:pPr>
            <w:r>
              <w:t>服务对象满意度指标</w:t>
            </w:r>
          </w:p>
        </w:tc>
        <w:tc>
          <w:tcPr>
            <w:tcW w:w="1725" w:type="dxa"/>
            <w:vAlign w:val="center"/>
          </w:tcPr>
          <w:p>
            <w:pPr>
              <w:pStyle w:val="14"/>
            </w:pPr>
            <w:r>
              <w:t>工作人员满意度</w:t>
            </w:r>
          </w:p>
        </w:tc>
        <w:tc>
          <w:tcPr>
            <w:tcW w:w="3019" w:type="dxa"/>
            <w:vAlign w:val="center"/>
          </w:tcPr>
          <w:p>
            <w:pPr>
              <w:pStyle w:val="14"/>
            </w:pPr>
            <w:r>
              <w:t>调查中满意和较满意的工作人员人数占全部调查人数的比率</w:t>
            </w:r>
          </w:p>
        </w:tc>
        <w:tc>
          <w:tcPr>
            <w:tcW w:w="1331" w:type="dxa"/>
            <w:vAlign w:val="center"/>
          </w:tcPr>
          <w:p>
            <w:pPr>
              <w:pStyle w:val="14"/>
            </w:pPr>
            <w:r>
              <w:t>≥95%</w:t>
            </w:r>
          </w:p>
        </w:tc>
        <w:tc>
          <w:tcPr>
            <w:tcW w:w="488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8、社区工作者调资预留资金绩效目标表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66"/>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466" w:type="dxa"/>
            <w:tcBorders>
              <w:bottom w:val="single" w:color="FFFFFF" w:sz="6" w:space="0"/>
            </w:tcBorders>
            <w:vAlign w:val="center"/>
          </w:tcPr>
          <w:p>
            <w:pPr>
              <w:pStyle w:val="12"/>
            </w:pPr>
            <w:r>
              <w:t>绩效目标</w:t>
            </w:r>
          </w:p>
        </w:tc>
        <w:tc>
          <w:tcPr>
            <w:tcW w:w="12332" w:type="dxa"/>
            <w:tcBorders>
              <w:bottom w:val="single" w:color="FFFFFF" w:sz="6" w:space="0"/>
            </w:tcBorders>
            <w:vAlign w:val="center"/>
          </w:tcPr>
          <w:p>
            <w:pPr>
              <w:pStyle w:val="14"/>
            </w:pPr>
            <w:r>
              <w:t>通过按时、足额发放我单位社区工作者工资保险及各项待遇，达到保障居委会工作正常运行的目的</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1755"/>
        <w:gridCol w:w="31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1755" w:type="dxa"/>
            <w:vAlign w:val="center"/>
          </w:tcPr>
          <w:p>
            <w:pPr>
              <w:pStyle w:val="12"/>
            </w:pPr>
            <w:r>
              <w:t>指标值</w:t>
            </w:r>
          </w:p>
        </w:tc>
        <w:tc>
          <w:tcPr>
            <w:tcW w:w="3177"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工资发放人员数量</w:t>
            </w:r>
          </w:p>
        </w:tc>
        <w:tc>
          <w:tcPr>
            <w:tcW w:w="2466" w:type="dxa"/>
            <w:vAlign w:val="center"/>
          </w:tcPr>
          <w:p>
            <w:pPr>
              <w:pStyle w:val="14"/>
            </w:pPr>
            <w:r>
              <w:t>工资发放人员数量</w:t>
            </w:r>
          </w:p>
        </w:tc>
        <w:tc>
          <w:tcPr>
            <w:tcW w:w="1755" w:type="dxa"/>
            <w:vAlign w:val="center"/>
          </w:tcPr>
          <w:p>
            <w:pPr>
              <w:pStyle w:val="14"/>
            </w:pPr>
            <w:r>
              <w:t>189人</w:t>
            </w:r>
          </w:p>
        </w:tc>
        <w:tc>
          <w:tcPr>
            <w:tcW w:w="3177" w:type="dxa"/>
            <w:vAlign w:val="center"/>
          </w:tcPr>
          <w:p>
            <w:pPr>
              <w:pStyle w:val="14"/>
            </w:pPr>
            <w:r>
              <w:t>《中共三河市委组织部关于社区基础党组织规范化建设的意见》三组发【2018】9号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落实人员待遇比率</w:t>
            </w:r>
          </w:p>
        </w:tc>
        <w:tc>
          <w:tcPr>
            <w:tcW w:w="2466" w:type="dxa"/>
            <w:vAlign w:val="center"/>
          </w:tcPr>
          <w:p>
            <w:pPr>
              <w:pStyle w:val="14"/>
            </w:pPr>
            <w:r>
              <w:t>落实待遇人员数占总人数的比率</w:t>
            </w:r>
          </w:p>
        </w:tc>
        <w:tc>
          <w:tcPr>
            <w:tcW w:w="1755" w:type="dxa"/>
            <w:vAlign w:val="center"/>
          </w:tcPr>
          <w:p>
            <w:pPr>
              <w:pStyle w:val="14"/>
            </w:pPr>
            <w:r>
              <w:t>100%</w:t>
            </w:r>
          </w:p>
        </w:tc>
        <w:tc>
          <w:tcPr>
            <w:tcW w:w="3177" w:type="dxa"/>
            <w:vAlign w:val="center"/>
          </w:tcPr>
          <w:p>
            <w:pPr>
              <w:pStyle w:val="14"/>
            </w:pPr>
            <w:r>
              <w:t>《中共三河市委组织部关于社区基础党组织规范化建设的意见》三组发【2018】9号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资金发放及时率</w:t>
            </w:r>
          </w:p>
        </w:tc>
        <w:tc>
          <w:tcPr>
            <w:tcW w:w="2466" w:type="dxa"/>
            <w:vAlign w:val="center"/>
          </w:tcPr>
          <w:p>
            <w:pPr>
              <w:pStyle w:val="14"/>
            </w:pPr>
            <w:r>
              <w:t>及时发放的资金占应发放资金的比率</w:t>
            </w:r>
          </w:p>
        </w:tc>
        <w:tc>
          <w:tcPr>
            <w:tcW w:w="1755" w:type="dxa"/>
            <w:vAlign w:val="center"/>
          </w:tcPr>
          <w:p>
            <w:pPr>
              <w:pStyle w:val="14"/>
            </w:pPr>
            <w:r>
              <w:t>100%</w:t>
            </w:r>
          </w:p>
        </w:tc>
        <w:tc>
          <w:tcPr>
            <w:tcW w:w="3177" w:type="dxa"/>
            <w:vAlign w:val="center"/>
          </w:tcPr>
          <w:p>
            <w:pPr>
              <w:pStyle w:val="14"/>
            </w:pPr>
            <w:r>
              <w:t>《中共三河市委组织部关于社区基础党组织规范化建设的意见》三组发【2018】9号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成本控制</w:t>
            </w:r>
          </w:p>
        </w:tc>
        <w:tc>
          <w:tcPr>
            <w:tcW w:w="2466" w:type="dxa"/>
            <w:vAlign w:val="center"/>
          </w:tcPr>
          <w:p>
            <w:pPr>
              <w:pStyle w:val="14"/>
            </w:pPr>
            <w:r>
              <w:t>项目实施单位成本控制</w:t>
            </w:r>
          </w:p>
        </w:tc>
        <w:tc>
          <w:tcPr>
            <w:tcW w:w="1755" w:type="dxa"/>
            <w:vAlign w:val="center"/>
          </w:tcPr>
          <w:p>
            <w:pPr>
              <w:pStyle w:val="14"/>
            </w:pPr>
            <w:r>
              <w:t>≤5.25万元</w:t>
            </w:r>
          </w:p>
        </w:tc>
        <w:tc>
          <w:tcPr>
            <w:tcW w:w="3177" w:type="dxa"/>
            <w:vAlign w:val="center"/>
          </w:tcPr>
          <w:p>
            <w:pPr>
              <w:pStyle w:val="14"/>
            </w:pPr>
            <w:r>
              <w:t>《中共三河市委组织部关于社区基础党组织规范化建设的意见》三组发【2018】9号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对工作顺利开展的影响</w:t>
            </w:r>
          </w:p>
        </w:tc>
        <w:tc>
          <w:tcPr>
            <w:tcW w:w="2466" w:type="dxa"/>
            <w:vAlign w:val="center"/>
          </w:tcPr>
          <w:p>
            <w:pPr>
              <w:pStyle w:val="14"/>
            </w:pPr>
            <w:r>
              <w:t>对保障居委会工作顺利开展的积极影响</w:t>
            </w:r>
          </w:p>
        </w:tc>
        <w:tc>
          <w:tcPr>
            <w:tcW w:w="1755" w:type="dxa"/>
            <w:vAlign w:val="center"/>
          </w:tcPr>
          <w:p>
            <w:pPr>
              <w:pStyle w:val="14"/>
            </w:pPr>
            <w:r>
              <w:t>明显提高</w:t>
            </w:r>
          </w:p>
        </w:tc>
        <w:tc>
          <w:tcPr>
            <w:tcW w:w="3177" w:type="dxa"/>
            <w:vAlign w:val="center"/>
          </w:tcPr>
          <w:p>
            <w:pPr>
              <w:pStyle w:val="14"/>
            </w:pPr>
            <w:r>
              <w:t>《中共三河市委组织部关于社区基础党组织规范化建设的意见》三组发【2018】9号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工作人员满意度</w:t>
            </w:r>
          </w:p>
        </w:tc>
        <w:tc>
          <w:tcPr>
            <w:tcW w:w="2466" w:type="dxa"/>
            <w:vAlign w:val="center"/>
          </w:tcPr>
          <w:p>
            <w:pPr>
              <w:pStyle w:val="14"/>
            </w:pPr>
            <w:r>
              <w:t>调查中满意和较满意的工作人员人数占全部调查人数的比率</w:t>
            </w:r>
          </w:p>
        </w:tc>
        <w:tc>
          <w:tcPr>
            <w:tcW w:w="1755" w:type="dxa"/>
            <w:vAlign w:val="center"/>
          </w:tcPr>
          <w:p>
            <w:pPr>
              <w:pStyle w:val="14"/>
            </w:pPr>
            <w:r>
              <w:t>≥95%</w:t>
            </w:r>
          </w:p>
        </w:tc>
        <w:tc>
          <w:tcPr>
            <w:tcW w:w="3177"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9、行政综合服务中心专项经费绩效目标表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66"/>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466" w:type="dxa"/>
            <w:tcBorders>
              <w:bottom w:val="single" w:color="FFFFFF" w:sz="6" w:space="0"/>
            </w:tcBorders>
            <w:vAlign w:val="center"/>
          </w:tcPr>
          <w:p>
            <w:pPr>
              <w:pStyle w:val="12"/>
            </w:pPr>
            <w:r>
              <w:t>绩效目标</w:t>
            </w:r>
          </w:p>
        </w:tc>
        <w:tc>
          <w:tcPr>
            <w:tcW w:w="12332" w:type="dxa"/>
            <w:tcBorders>
              <w:bottom w:val="single" w:color="FFFFFF" w:sz="6" w:space="0"/>
            </w:tcBorders>
            <w:vAlign w:val="center"/>
          </w:tcPr>
          <w:p>
            <w:pPr>
              <w:pStyle w:val="14"/>
            </w:pPr>
            <w:r>
              <w:t>通过资金的使用，保障综合服务中心，更好的提高效率，营造良好的办公环境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项目服务社区个数</w:t>
            </w:r>
          </w:p>
        </w:tc>
        <w:tc>
          <w:tcPr>
            <w:tcW w:w="2835" w:type="dxa"/>
            <w:vAlign w:val="center"/>
          </w:tcPr>
          <w:p>
            <w:pPr>
              <w:pStyle w:val="14"/>
            </w:pPr>
            <w:r>
              <w:t>项目服务社区个数</w:t>
            </w:r>
          </w:p>
        </w:tc>
        <w:tc>
          <w:tcPr>
            <w:tcW w:w="2551" w:type="dxa"/>
            <w:vAlign w:val="center"/>
          </w:tcPr>
          <w:p>
            <w:pPr>
              <w:pStyle w:val="14"/>
            </w:pPr>
            <w:r>
              <w:t>27个</w:t>
            </w:r>
          </w:p>
        </w:tc>
        <w:tc>
          <w:tcPr>
            <w:tcW w:w="2268" w:type="dxa"/>
            <w:vAlign w:val="center"/>
          </w:tcPr>
          <w:p>
            <w:pPr>
              <w:pStyle w:val="14"/>
            </w:pPr>
            <w:r>
              <w:t>《三河市深化乡镇和街道改革方案》三办字【2020】2号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综合事项管理工作完成率</w:t>
            </w:r>
          </w:p>
        </w:tc>
        <w:tc>
          <w:tcPr>
            <w:tcW w:w="2835" w:type="dxa"/>
            <w:vAlign w:val="center"/>
          </w:tcPr>
          <w:p>
            <w:pPr>
              <w:pStyle w:val="14"/>
            </w:pPr>
            <w:r>
              <w:t>实际完成业务管理工作占完成业务工作的比率</w:t>
            </w:r>
          </w:p>
        </w:tc>
        <w:tc>
          <w:tcPr>
            <w:tcW w:w="2551" w:type="dxa"/>
            <w:vAlign w:val="center"/>
          </w:tcPr>
          <w:p>
            <w:pPr>
              <w:pStyle w:val="14"/>
            </w:pPr>
            <w:r>
              <w:t>100%</w:t>
            </w:r>
          </w:p>
        </w:tc>
        <w:tc>
          <w:tcPr>
            <w:tcW w:w="2268" w:type="dxa"/>
            <w:vAlign w:val="center"/>
          </w:tcPr>
          <w:p>
            <w:pPr>
              <w:pStyle w:val="14"/>
            </w:pPr>
            <w:r>
              <w:t>《三河市深化乡镇和街道改革方案》三办字【2020】2号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资金拨付时限</w:t>
            </w:r>
          </w:p>
        </w:tc>
        <w:tc>
          <w:tcPr>
            <w:tcW w:w="2835" w:type="dxa"/>
            <w:vAlign w:val="center"/>
          </w:tcPr>
          <w:p>
            <w:pPr>
              <w:pStyle w:val="14"/>
            </w:pPr>
            <w:r>
              <w:t>资金拨付时限</w:t>
            </w:r>
          </w:p>
        </w:tc>
        <w:tc>
          <w:tcPr>
            <w:tcW w:w="2551" w:type="dxa"/>
            <w:vAlign w:val="center"/>
          </w:tcPr>
          <w:p>
            <w:pPr>
              <w:pStyle w:val="14"/>
            </w:pPr>
            <w:r>
              <w:t>≤12月份</w:t>
            </w:r>
          </w:p>
        </w:tc>
        <w:tc>
          <w:tcPr>
            <w:tcW w:w="2268" w:type="dxa"/>
            <w:vAlign w:val="center"/>
          </w:tcPr>
          <w:p>
            <w:pPr>
              <w:pStyle w:val="14"/>
            </w:pPr>
            <w:r>
              <w:t>《三河市深化乡镇和街道改革方案》三办字【2020】2号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支出单位成本</w:t>
            </w:r>
          </w:p>
        </w:tc>
        <w:tc>
          <w:tcPr>
            <w:tcW w:w="2835" w:type="dxa"/>
            <w:vAlign w:val="center"/>
          </w:tcPr>
          <w:p>
            <w:pPr>
              <w:pStyle w:val="14"/>
            </w:pPr>
            <w:r>
              <w:t>项目支出单位成本</w:t>
            </w:r>
          </w:p>
        </w:tc>
        <w:tc>
          <w:tcPr>
            <w:tcW w:w="2551" w:type="dxa"/>
            <w:vAlign w:val="center"/>
          </w:tcPr>
          <w:p>
            <w:pPr>
              <w:pStyle w:val="14"/>
            </w:pPr>
            <w:r>
              <w:t>≤0.74万元</w:t>
            </w:r>
          </w:p>
        </w:tc>
        <w:tc>
          <w:tcPr>
            <w:tcW w:w="2268" w:type="dxa"/>
            <w:vAlign w:val="center"/>
          </w:tcPr>
          <w:p>
            <w:pPr>
              <w:pStyle w:val="14"/>
            </w:pPr>
            <w:r>
              <w:t>《三河市深化乡镇和街道改革方案》三办字【2020】2号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业务保障能力显著提高</w:t>
            </w:r>
          </w:p>
        </w:tc>
        <w:tc>
          <w:tcPr>
            <w:tcW w:w="2835" w:type="dxa"/>
            <w:vAlign w:val="center"/>
          </w:tcPr>
          <w:p>
            <w:pPr>
              <w:pStyle w:val="14"/>
            </w:pPr>
            <w:r>
              <w:t>保障相关业务、工作等开展的情况</w:t>
            </w:r>
          </w:p>
        </w:tc>
        <w:tc>
          <w:tcPr>
            <w:tcW w:w="2551" w:type="dxa"/>
            <w:vAlign w:val="center"/>
          </w:tcPr>
          <w:p>
            <w:pPr>
              <w:pStyle w:val="14"/>
            </w:pPr>
            <w:r>
              <w:t>明显提升</w:t>
            </w:r>
          </w:p>
        </w:tc>
        <w:tc>
          <w:tcPr>
            <w:tcW w:w="2268" w:type="dxa"/>
            <w:vAlign w:val="center"/>
          </w:tcPr>
          <w:p>
            <w:pPr>
              <w:pStyle w:val="14"/>
            </w:pPr>
            <w:r>
              <w:t>《三河市深化乡镇和街道改革方案》三办字【2020】2号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服务对象满意人数占参加调查人员的比率</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10、综合执法队工作经费绩效目标表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66"/>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2466" w:type="dxa"/>
            <w:tcBorders>
              <w:bottom w:val="single" w:color="FFFFFF" w:sz="6" w:space="0"/>
            </w:tcBorders>
            <w:vAlign w:val="center"/>
          </w:tcPr>
          <w:p>
            <w:pPr>
              <w:pStyle w:val="12"/>
            </w:pPr>
            <w:r>
              <w:t>绩效目标</w:t>
            </w:r>
          </w:p>
        </w:tc>
        <w:tc>
          <w:tcPr>
            <w:tcW w:w="12332" w:type="dxa"/>
            <w:tcBorders>
              <w:bottom w:val="single" w:color="FFFFFF" w:sz="6" w:space="0"/>
            </w:tcBorders>
            <w:vAlign w:val="center"/>
          </w:tcPr>
          <w:p>
            <w:pPr>
              <w:pStyle w:val="14"/>
            </w:pPr>
            <w:r>
              <w:t>通过资金的使用，保障综合行政执法队城市精细化管理、加大整治力度、实现市容市貌大改观</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1474"/>
        <w:gridCol w:w="34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1474" w:type="dxa"/>
            <w:vAlign w:val="center"/>
          </w:tcPr>
          <w:p>
            <w:pPr>
              <w:pStyle w:val="12"/>
            </w:pPr>
            <w:r>
              <w:t>指标值</w:t>
            </w:r>
          </w:p>
        </w:tc>
        <w:tc>
          <w:tcPr>
            <w:tcW w:w="345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项目服务社区个数</w:t>
            </w:r>
          </w:p>
        </w:tc>
        <w:tc>
          <w:tcPr>
            <w:tcW w:w="2466" w:type="dxa"/>
            <w:vAlign w:val="center"/>
          </w:tcPr>
          <w:p>
            <w:pPr>
              <w:pStyle w:val="14"/>
            </w:pPr>
            <w:r>
              <w:t>项目服务社区个数</w:t>
            </w:r>
          </w:p>
        </w:tc>
        <w:tc>
          <w:tcPr>
            <w:tcW w:w="1474" w:type="dxa"/>
            <w:vAlign w:val="center"/>
          </w:tcPr>
          <w:p>
            <w:pPr>
              <w:pStyle w:val="14"/>
            </w:pPr>
            <w:r>
              <w:t>27个</w:t>
            </w:r>
          </w:p>
        </w:tc>
        <w:tc>
          <w:tcPr>
            <w:tcW w:w="3458" w:type="dxa"/>
            <w:vAlign w:val="center"/>
          </w:tcPr>
          <w:p>
            <w:pPr>
              <w:pStyle w:val="14"/>
            </w:pPr>
            <w:r>
              <w:t>《三河市深化乡镇和街道改革方案》三办字【2020】2号、《三河市深化乡镇和街道综合执法改革方案》【2020】-50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综合事项管理工作完成率</w:t>
            </w:r>
          </w:p>
        </w:tc>
        <w:tc>
          <w:tcPr>
            <w:tcW w:w="2466" w:type="dxa"/>
            <w:vAlign w:val="center"/>
          </w:tcPr>
          <w:p>
            <w:pPr>
              <w:pStyle w:val="14"/>
            </w:pPr>
            <w:r>
              <w:t>实际完成业务管理工作占完成业务工作的比率</w:t>
            </w:r>
          </w:p>
        </w:tc>
        <w:tc>
          <w:tcPr>
            <w:tcW w:w="1474" w:type="dxa"/>
            <w:vAlign w:val="center"/>
          </w:tcPr>
          <w:p>
            <w:pPr>
              <w:pStyle w:val="14"/>
            </w:pPr>
            <w:r>
              <w:t>100%</w:t>
            </w:r>
          </w:p>
        </w:tc>
        <w:tc>
          <w:tcPr>
            <w:tcW w:w="3458" w:type="dxa"/>
            <w:vAlign w:val="center"/>
          </w:tcPr>
          <w:p>
            <w:pPr>
              <w:pStyle w:val="14"/>
            </w:pPr>
            <w:r>
              <w:t>《三河市深化乡镇和街道改革方案》三办字【2020】2号、《三河市深化乡镇和街道综合执法改革方案》【2020】-50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资金拨付时限</w:t>
            </w:r>
          </w:p>
        </w:tc>
        <w:tc>
          <w:tcPr>
            <w:tcW w:w="2466" w:type="dxa"/>
            <w:vAlign w:val="center"/>
          </w:tcPr>
          <w:p>
            <w:pPr>
              <w:pStyle w:val="14"/>
            </w:pPr>
            <w:r>
              <w:t>资金拨付时限</w:t>
            </w:r>
          </w:p>
        </w:tc>
        <w:tc>
          <w:tcPr>
            <w:tcW w:w="1474" w:type="dxa"/>
            <w:vAlign w:val="center"/>
          </w:tcPr>
          <w:p>
            <w:pPr>
              <w:pStyle w:val="14"/>
            </w:pPr>
            <w:r>
              <w:t>≤12月份</w:t>
            </w:r>
          </w:p>
        </w:tc>
        <w:tc>
          <w:tcPr>
            <w:tcW w:w="3458" w:type="dxa"/>
            <w:vAlign w:val="center"/>
          </w:tcPr>
          <w:p>
            <w:pPr>
              <w:pStyle w:val="14"/>
            </w:pPr>
            <w:r>
              <w:t>《三河市深化乡镇和街道改革方案》三办字【2020】2号、《三河市深化乡镇和街道综合执法改革方案》【2020】-50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项目支出单位成本</w:t>
            </w:r>
          </w:p>
        </w:tc>
        <w:tc>
          <w:tcPr>
            <w:tcW w:w="2466" w:type="dxa"/>
            <w:vAlign w:val="center"/>
          </w:tcPr>
          <w:p>
            <w:pPr>
              <w:pStyle w:val="14"/>
            </w:pPr>
            <w:r>
              <w:t>项目支出单位成本</w:t>
            </w:r>
          </w:p>
        </w:tc>
        <w:tc>
          <w:tcPr>
            <w:tcW w:w="1474" w:type="dxa"/>
            <w:vAlign w:val="center"/>
          </w:tcPr>
          <w:p>
            <w:pPr>
              <w:pStyle w:val="14"/>
            </w:pPr>
            <w:r>
              <w:t>≤1.07万元</w:t>
            </w:r>
          </w:p>
        </w:tc>
        <w:tc>
          <w:tcPr>
            <w:tcW w:w="3458" w:type="dxa"/>
            <w:vAlign w:val="center"/>
          </w:tcPr>
          <w:p>
            <w:pPr>
              <w:pStyle w:val="14"/>
            </w:pPr>
            <w:r>
              <w:t>《三河市深化乡镇和街道改革方案》三办字【2020】2号、《三河市深化乡镇和街道综合执法改革方案》【2020】-50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业务保障能力显著提高</w:t>
            </w:r>
          </w:p>
        </w:tc>
        <w:tc>
          <w:tcPr>
            <w:tcW w:w="2466" w:type="dxa"/>
            <w:vAlign w:val="center"/>
          </w:tcPr>
          <w:p>
            <w:pPr>
              <w:pStyle w:val="14"/>
            </w:pPr>
            <w:r>
              <w:t>保障相关业务、工作等开展的情况</w:t>
            </w:r>
          </w:p>
        </w:tc>
        <w:tc>
          <w:tcPr>
            <w:tcW w:w="1474" w:type="dxa"/>
            <w:vAlign w:val="center"/>
          </w:tcPr>
          <w:p>
            <w:pPr>
              <w:pStyle w:val="14"/>
            </w:pPr>
            <w:r>
              <w:t>明显提升</w:t>
            </w:r>
          </w:p>
        </w:tc>
        <w:tc>
          <w:tcPr>
            <w:tcW w:w="3458" w:type="dxa"/>
            <w:vAlign w:val="center"/>
          </w:tcPr>
          <w:p>
            <w:pPr>
              <w:pStyle w:val="14"/>
            </w:pPr>
            <w:r>
              <w:t>《三河市深化乡镇和街道改革方案》三办字【2020】2号、《三河市深化乡镇和街道综合执法改革方案》【2020】-50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服务对象满意人数占参加调查人员的比率</w:t>
            </w:r>
          </w:p>
        </w:tc>
        <w:tc>
          <w:tcPr>
            <w:tcW w:w="1474" w:type="dxa"/>
            <w:vAlign w:val="center"/>
          </w:tcPr>
          <w:p>
            <w:pPr>
              <w:pStyle w:val="14"/>
            </w:pPr>
            <w:r>
              <w:t>≥95%</w:t>
            </w:r>
          </w:p>
        </w:tc>
        <w:tc>
          <w:tcPr>
            <w:tcW w:w="345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11、租赁费绩效目标表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66"/>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466" w:type="dxa"/>
            <w:tcBorders>
              <w:bottom w:val="single" w:color="FFFFFF" w:sz="6" w:space="0"/>
            </w:tcBorders>
            <w:vAlign w:val="center"/>
          </w:tcPr>
          <w:p>
            <w:pPr>
              <w:pStyle w:val="12"/>
            </w:pPr>
            <w:r>
              <w:t>绩效目标</w:t>
            </w:r>
          </w:p>
        </w:tc>
        <w:tc>
          <w:tcPr>
            <w:tcW w:w="12332" w:type="dxa"/>
            <w:tcBorders>
              <w:bottom w:val="single" w:color="FFFFFF" w:sz="6" w:space="0"/>
            </w:tcBorders>
            <w:vAlign w:val="center"/>
          </w:tcPr>
          <w:p>
            <w:pPr>
              <w:pStyle w:val="14"/>
            </w:pPr>
            <w:r>
              <w:t>通过项目的开展确保社区居委会和社区文化活动室正常使用，保证居委会工作正常运行。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1788"/>
        <w:gridCol w:w="31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1788" w:type="dxa"/>
            <w:vAlign w:val="center"/>
          </w:tcPr>
          <w:p>
            <w:pPr>
              <w:pStyle w:val="12"/>
            </w:pPr>
            <w:r>
              <w:t>指标值</w:t>
            </w:r>
          </w:p>
        </w:tc>
        <w:tc>
          <w:tcPr>
            <w:tcW w:w="314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软件维护数量</w:t>
            </w:r>
          </w:p>
        </w:tc>
        <w:tc>
          <w:tcPr>
            <w:tcW w:w="2466" w:type="dxa"/>
            <w:vAlign w:val="center"/>
          </w:tcPr>
          <w:p>
            <w:pPr>
              <w:pStyle w:val="14"/>
            </w:pPr>
            <w:r>
              <w:t>当年维护软件的数量</w:t>
            </w:r>
          </w:p>
        </w:tc>
        <w:tc>
          <w:tcPr>
            <w:tcW w:w="1788" w:type="dxa"/>
            <w:vAlign w:val="center"/>
          </w:tcPr>
          <w:p>
            <w:pPr>
              <w:pStyle w:val="14"/>
            </w:pPr>
            <w:r>
              <w:t>2个</w:t>
            </w:r>
          </w:p>
        </w:tc>
        <w:tc>
          <w:tcPr>
            <w:tcW w:w="3144" w:type="dxa"/>
            <w:vAlign w:val="center"/>
          </w:tcPr>
          <w:p>
            <w:pPr>
              <w:pStyle w:val="14"/>
            </w:pPr>
            <w:r>
              <w:t>《成立廊坊市创建国家公共文化服务体系示范区三河市创建工作领导小组》三办字【2014】22号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各项综合事务工作完成率</w:t>
            </w:r>
          </w:p>
        </w:tc>
        <w:tc>
          <w:tcPr>
            <w:tcW w:w="2466" w:type="dxa"/>
            <w:vAlign w:val="center"/>
          </w:tcPr>
          <w:p>
            <w:pPr>
              <w:pStyle w:val="14"/>
            </w:pPr>
            <w:r>
              <w:t>综合事务工作任务完成情况</w:t>
            </w:r>
          </w:p>
        </w:tc>
        <w:tc>
          <w:tcPr>
            <w:tcW w:w="1788" w:type="dxa"/>
            <w:vAlign w:val="center"/>
          </w:tcPr>
          <w:p>
            <w:pPr>
              <w:pStyle w:val="14"/>
            </w:pPr>
            <w:r>
              <w:t>100%</w:t>
            </w:r>
          </w:p>
        </w:tc>
        <w:tc>
          <w:tcPr>
            <w:tcW w:w="3144" w:type="dxa"/>
            <w:vAlign w:val="center"/>
          </w:tcPr>
          <w:p>
            <w:pPr>
              <w:pStyle w:val="14"/>
            </w:pPr>
            <w:r>
              <w:t>《成立廊坊市创建国家公共文化服务体系示范区三河市创建工作领导小组》三办字【2014】22号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房屋租赁使用时间</w:t>
            </w:r>
          </w:p>
        </w:tc>
        <w:tc>
          <w:tcPr>
            <w:tcW w:w="2466" w:type="dxa"/>
            <w:vAlign w:val="center"/>
          </w:tcPr>
          <w:p>
            <w:pPr>
              <w:pStyle w:val="14"/>
            </w:pPr>
            <w:r>
              <w:t>房屋租赁使用时间</w:t>
            </w:r>
          </w:p>
        </w:tc>
        <w:tc>
          <w:tcPr>
            <w:tcW w:w="1788" w:type="dxa"/>
            <w:vAlign w:val="center"/>
          </w:tcPr>
          <w:p>
            <w:pPr>
              <w:pStyle w:val="14"/>
            </w:pPr>
            <w:r>
              <w:t>≤12月份</w:t>
            </w:r>
          </w:p>
        </w:tc>
        <w:tc>
          <w:tcPr>
            <w:tcW w:w="3144" w:type="dxa"/>
            <w:vAlign w:val="center"/>
          </w:tcPr>
          <w:p>
            <w:pPr>
              <w:pStyle w:val="14"/>
            </w:pPr>
            <w:r>
              <w:t>《成立廊坊市创建国家公共文化服务体系示范区三河市创建工作领导小组》三办字【2014】22号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支付租金成本</w:t>
            </w:r>
          </w:p>
        </w:tc>
        <w:tc>
          <w:tcPr>
            <w:tcW w:w="2466" w:type="dxa"/>
            <w:vAlign w:val="center"/>
          </w:tcPr>
          <w:p>
            <w:pPr>
              <w:pStyle w:val="14"/>
            </w:pPr>
            <w:r>
              <w:t>支付房屋租金单位成本</w:t>
            </w:r>
          </w:p>
        </w:tc>
        <w:tc>
          <w:tcPr>
            <w:tcW w:w="1788" w:type="dxa"/>
            <w:vAlign w:val="center"/>
          </w:tcPr>
          <w:p>
            <w:pPr>
              <w:pStyle w:val="14"/>
            </w:pPr>
            <w:r>
              <w:t>≤40万元</w:t>
            </w:r>
          </w:p>
        </w:tc>
        <w:tc>
          <w:tcPr>
            <w:tcW w:w="3144" w:type="dxa"/>
            <w:vAlign w:val="center"/>
          </w:tcPr>
          <w:p>
            <w:pPr>
              <w:pStyle w:val="14"/>
            </w:pPr>
            <w:r>
              <w:t>《成立廊坊市创建国家公共文化服务体系示范区三河市创建工作领导小组》三办字【2014】22号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提高服务水平</w:t>
            </w:r>
          </w:p>
        </w:tc>
        <w:tc>
          <w:tcPr>
            <w:tcW w:w="2466" w:type="dxa"/>
            <w:vAlign w:val="center"/>
          </w:tcPr>
          <w:p>
            <w:pPr>
              <w:pStyle w:val="14"/>
            </w:pPr>
            <w:r>
              <w:t>保证人员经费正常运转，社区办公经费保证社区正常运转，提高为居民办事效率及服务水平</w:t>
            </w:r>
          </w:p>
        </w:tc>
        <w:tc>
          <w:tcPr>
            <w:tcW w:w="1788" w:type="dxa"/>
            <w:vAlign w:val="center"/>
          </w:tcPr>
          <w:p>
            <w:pPr>
              <w:pStyle w:val="14"/>
            </w:pPr>
            <w:r>
              <w:t>明显提高</w:t>
            </w:r>
          </w:p>
        </w:tc>
        <w:tc>
          <w:tcPr>
            <w:tcW w:w="3144" w:type="dxa"/>
            <w:vAlign w:val="center"/>
          </w:tcPr>
          <w:p>
            <w:pPr>
              <w:pStyle w:val="14"/>
            </w:pPr>
            <w:r>
              <w:t>《成立廊坊市创建国家公共文化服务体系示范区三河市创建工作领导小组》三办字【2014】22号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社区办公人员满意度</w:t>
            </w:r>
          </w:p>
        </w:tc>
        <w:tc>
          <w:tcPr>
            <w:tcW w:w="2466" w:type="dxa"/>
            <w:vAlign w:val="center"/>
          </w:tcPr>
          <w:p>
            <w:pPr>
              <w:pStyle w:val="14"/>
            </w:pPr>
            <w:r>
              <w:t>调查中满意和较满意人数占调查人数的比率</w:t>
            </w:r>
          </w:p>
        </w:tc>
        <w:tc>
          <w:tcPr>
            <w:tcW w:w="1788" w:type="dxa"/>
            <w:vAlign w:val="center"/>
          </w:tcPr>
          <w:p>
            <w:pPr>
              <w:pStyle w:val="14"/>
            </w:pPr>
            <w:r>
              <w:t>≥95%</w:t>
            </w:r>
          </w:p>
        </w:tc>
        <w:tc>
          <w:tcPr>
            <w:tcW w:w="3144"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12、2021年新建社区建设绩效目标表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66"/>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466" w:type="dxa"/>
            <w:tcBorders>
              <w:bottom w:val="single" w:color="FFFFFF" w:sz="6" w:space="0"/>
            </w:tcBorders>
            <w:vAlign w:val="center"/>
          </w:tcPr>
          <w:p>
            <w:pPr>
              <w:pStyle w:val="12"/>
            </w:pPr>
            <w:r>
              <w:t>绩效目标</w:t>
            </w:r>
          </w:p>
        </w:tc>
        <w:tc>
          <w:tcPr>
            <w:tcW w:w="12332" w:type="dxa"/>
            <w:tcBorders>
              <w:bottom w:val="single" w:color="FFFFFF" w:sz="6" w:space="0"/>
            </w:tcBorders>
            <w:vAlign w:val="center"/>
          </w:tcPr>
          <w:p>
            <w:pPr>
              <w:pStyle w:val="14"/>
            </w:pPr>
            <w:r>
              <w:t>1.使得社区正常运转，更好服务群众</w:t>
            </w:r>
          </w:p>
          <w:p>
            <w:pPr>
              <w:pStyle w:val="14"/>
            </w:pPr>
            <w:r>
              <w:t>2.通过项目的开展提高居民办事效率</w:t>
            </w:r>
          </w:p>
          <w:p>
            <w:pPr>
              <w:pStyle w:val="14"/>
            </w:pPr>
            <w:r>
              <w:t>3.通过项目的开展完成装修工程量工程合格率等实现收益群体满意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1492"/>
        <w:gridCol w:w="34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1492" w:type="dxa"/>
            <w:vAlign w:val="center"/>
          </w:tcPr>
          <w:p>
            <w:pPr>
              <w:pStyle w:val="12"/>
            </w:pPr>
            <w:r>
              <w:t>指标值</w:t>
            </w:r>
          </w:p>
        </w:tc>
        <w:tc>
          <w:tcPr>
            <w:tcW w:w="3440"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装修社区个数</w:t>
            </w:r>
          </w:p>
        </w:tc>
        <w:tc>
          <w:tcPr>
            <w:tcW w:w="2466" w:type="dxa"/>
            <w:vAlign w:val="center"/>
          </w:tcPr>
          <w:p>
            <w:pPr>
              <w:pStyle w:val="14"/>
            </w:pPr>
            <w:r>
              <w:t>装修社区个数</w:t>
            </w:r>
          </w:p>
        </w:tc>
        <w:tc>
          <w:tcPr>
            <w:tcW w:w="1492" w:type="dxa"/>
            <w:vAlign w:val="center"/>
          </w:tcPr>
          <w:p>
            <w:pPr>
              <w:pStyle w:val="14"/>
            </w:pPr>
            <w:r>
              <w:t>10个</w:t>
            </w:r>
          </w:p>
        </w:tc>
        <w:tc>
          <w:tcPr>
            <w:tcW w:w="3440" w:type="dxa"/>
            <w:vAlign w:val="center"/>
          </w:tcPr>
          <w:p>
            <w:pPr>
              <w:pStyle w:val="14"/>
            </w:pPr>
            <w:r>
              <w:t>中共三河市委 三河市政府 关于加强和完善城乡社区治理的实施意见</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工程验收合格率</w:t>
            </w:r>
          </w:p>
        </w:tc>
        <w:tc>
          <w:tcPr>
            <w:tcW w:w="2466" w:type="dxa"/>
            <w:vAlign w:val="center"/>
          </w:tcPr>
          <w:p>
            <w:pPr>
              <w:pStyle w:val="14"/>
            </w:pPr>
            <w:r>
              <w:t>通过验收的工程量占装修总量的比率</w:t>
            </w:r>
          </w:p>
        </w:tc>
        <w:tc>
          <w:tcPr>
            <w:tcW w:w="1492" w:type="dxa"/>
            <w:vAlign w:val="center"/>
          </w:tcPr>
          <w:p>
            <w:pPr>
              <w:pStyle w:val="14"/>
            </w:pPr>
            <w:r>
              <w:t>100%</w:t>
            </w:r>
          </w:p>
        </w:tc>
        <w:tc>
          <w:tcPr>
            <w:tcW w:w="3440" w:type="dxa"/>
            <w:vAlign w:val="center"/>
          </w:tcPr>
          <w:p>
            <w:pPr>
              <w:pStyle w:val="14"/>
            </w:pPr>
            <w:r>
              <w:t>中共三河市委 三河市政府 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工程完工及时率</w:t>
            </w:r>
          </w:p>
        </w:tc>
        <w:tc>
          <w:tcPr>
            <w:tcW w:w="2466" w:type="dxa"/>
            <w:vAlign w:val="center"/>
          </w:tcPr>
          <w:p>
            <w:pPr>
              <w:pStyle w:val="14"/>
            </w:pPr>
            <w:r>
              <w:t>工程施工进度工作量占工程完工总量的比率</w:t>
            </w:r>
          </w:p>
        </w:tc>
        <w:tc>
          <w:tcPr>
            <w:tcW w:w="1492" w:type="dxa"/>
            <w:vAlign w:val="center"/>
          </w:tcPr>
          <w:p>
            <w:pPr>
              <w:pStyle w:val="14"/>
            </w:pPr>
            <w:r>
              <w:t>100%</w:t>
            </w:r>
          </w:p>
        </w:tc>
        <w:tc>
          <w:tcPr>
            <w:tcW w:w="3440" w:type="dxa"/>
            <w:vAlign w:val="center"/>
          </w:tcPr>
          <w:p>
            <w:pPr>
              <w:pStyle w:val="14"/>
            </w:pPr>
            <w:r>
              <w:t>中共三河市委 三河市政府 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社区装修单位成本</w:t>
            </w:r>
          </w:p>
        </w:tc>
        <w:tc>
          <w:tcPr>
            <w:tcW w:w="2466" w:type="dxa"/>
            <w:vAlign w:val="center"/>
          </w:tcPr>
          <w:p>
            <w:pPr>
              <w:pStyle w:val="14"/>
            </w:pPr>
            <w:r>
              <w:t>社区装修单位成本</w:t>
            </w:r>
          </w:p>
        </w:tc>
        <w:tc>
          <w:tcPr>
            <w:tcW w:w="1492" w:type="dxa"/>
            <w:vAlign w:val="center"/>
          </w:tcPr>
          <w:p>
            <w:pPr>
              <w:pStyle w:val="14"/>
            </w:pPr>
            <w:r>
              <w:t>3.45万元</w:t>
            </w:r>
          </w:p>
        </w:tc>
        <w:tc>
          <w:tcPr>
            <w:tcW w:w="3440" w:type="dxa"/>
            <w:vAlign w:val="center"/>
          </w:tcPr>
          <w:p>
            <w:pPr>
              <w:pStyle w:val="14"/>
            </w:pPr>
            <w:r>
              <w:t>中共三河市委 三河市政府 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可持续影响指标</w:t>
            </w:r>
          </w:p>
        </w:tc>
        <w:tc>
          <w:tcPr>
            <w:tcW w:w="2466" w:type="dxa"/>
            <w:vAlign w:val="center"/>
          </w:tcPr>
          <w:p>
            <w:pPr>
              <w:pStyle w:val="14"/>
            </w:pPr>
            <w:r>
              <w:t>居民办事效率</w:t>
            </w:r>
          </w:p>
        </w:tc>
        <w:tc>
          <w:tcPr>
            <w:tcW w:w="2466" w:type="dxa"/>
            <w:vAlign w:val="center"/>
          </w:tcPr>
          <w:p>
            <w:pPr>
              <w:pStyle w:val="14"/>
            </w:pPr>
            <w:r>
              <w:t>居民办事效率显著提升</w:t>
            </w:r>
          </w:p>
        </w:tc>
        <w:tc>
          <w:tcPr>
            <w:tcW w:w="1492" w:type="dxa"/>
            <w:vAlign w:val="center"/>
          </w:tcPr>
          <w:p>
            <w:pPr>
              <w:pStyle w:val="14"/>
            </w:pPr>
            <w:r>
              <w:t>显著提升</w:t>
            </w:r>
          </w:p>
        </w:tc>
        <w:tc>
          <w:tcPr>
            <w:tcW w:w="3440" w:type="dxa"/>
            <w:vAlign w:val="center"/>
          </w:tcPr>
          <w:p>
            <w:pPr>
              <w:pStyle w:val="14"/>
            </w:pPr>
            <w:r>
              <w:t>中共三河市委 三河市政府 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建筑综合利用率</w:t>
            </w:r>
          </w:p>
        </w:tc>
        <w:tc>
          <w:tcPr>
            <w:tcW w:w="2466" w:type="dxa"/>
            <w:vAlign w:val="center"/>
          </w:tcPr>
          <w:p>
            <w:pPr>
              <w:pStyle w:val="14"/>
            </w:pPr>
            <w:r>
              <w:t>基础设施建成后的利用、使用情况</w:t>
            </w:r>
          </w:p>
        </w:tc>
        <w:tc>
          <w:tcPr>
            <w:tcW w:w="1492" w:type="dxa"/>
            <w:vAlign w:val="center"/>
          </w:tcPr>
          <w:p>
            <w:pPr>
              <w:pStyle w:val="14"/>
            </w:pPr>
            <w:r>
              <w:t>≥95%</w:t>
            </w:r>
          </w:p>
        </w:tc>
        <w:tc>
          <w:tcPr>
            <w:tcW w:w="3440" w:type="dxa"/>
            <w:vAlign w:val="center"/>
          </w:tcPr>
          <w:p>
            <w:pPr>
              <w:pStyle w:val="14"/>
            </w:pPr>
            <w:r>
              <w:t>中共三河市委 三河市政府 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社区工作人员满意度</w:t>
            </w:r>
          </w:p>
        </w:tc>
        <w:tc>
          <w:tcPr>
            <w:tcW w:w="2466" w:type="dxa"/>
            <w:vAlign w:val="center"/>
          </w:tcPr>
          <w:p>
            <w:pPr>
              <w:pStyle w:val="14"/>
            </w:pPr>
            <w:r>
              <w:t>调查社区工作人员和社区居民满意的比率</w:t>
            </w:r>
          </w:p>
        </w:tc>
        <w:tc>
          <w:tcPr>
            <w:tcW w:w="1492" w:type="dxa"/>
            <w:vAlign w:val="center"/>
          </w:tcPr>
          <w:p>
            <w:pPr>
              <w:pStyle w:val="14"/>
            </w:pPr>
            <w:r>
              <w:t>≥95%</w:t>
            </w:r>
          </w:p>
        </w:tc>
        <w:tc>
          <w:tcPr>
            <w:tcW w:w="3440"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13、2022年国有企业退休人员社会化管理省级财政补助资金绩效目标表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66"/>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466" w:type="dxa"/>
            <w:tcBorders>
              <w:bottom w:val="single" w:color="FFFFFF" w:sz="6" w:space="0"/>
            </w:tcBorders>
            <w:vAlign w:val="center"/>
          </w:tcPr>
          <w:p>
            <w:pPr>
              <w:pStyle w:val="12"/>
            </w:pPr>
            <w:r>
              <w:t>绩效目标</w:t>
            </w:r>
          </w:p>
        </w:tc>
        <w:tc>
          <w:tcPr>
            <w:tcW w:w="12332" w:type="dxa"/>
            <w:tcBorders>
              <w:bottom w:val="single" w:color="FFFFFF" w:sz="6" w:space="0"/>
            </w:tcBorders>
            <w:vAlign w:val="center"/>
          </w:tcPr>
          <w:p>
            <w:pPr>
              <w:pStyle w:val="14"/>
            </w:pPr>
            <w:r>
              <w:t>通过项目的开展国有企业退休人员管理服务于原企业分离，实行社会化管理。</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1863"/>
        <w:gridCol w:w="30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1863" w:type="dxa"/>
            <w:vAlign w:val="center"/>
          </w:tcPr>
          <w:p>
            <w:pPr>
              <w:pStyle w:val="12"/>
            </w:pPr>
            <w:r>
              <w:t>指标值</w:t>
            </w:r>
          </w:p>
        </w:tc>
        <w:tc>
          <w:tcPr>
            <w:tcW w:w="3069"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移交社区管理人数</w:t>
            </w:r>
          </w:p>
        </w:tc>
        <w:tc>
          <w:tcPr>
            <w:tcW w:w="2466" w:type="dxa"/>
            <w:vAlign w:val="center"/>
          </w:tcPr>
          <w:p>
            <w:pPr>
              <w:pStyle w:val="14"/>
            </w:pPr>
            <w:r>
              <w:t>移交社区管理人数</w:t>
            </w:r>
          </w:p>
        </w:tc>
        <w:tc>
          <w:tcPr>
            <w:tcW w:w="1863" w:type="dxa"/>
            <w:vAlign w:val="center"/>
          </w:tcPr>
          <w:p>
            <w:pPr>
              <w:pStyle w:val="14"/>
            </w:pPr>
            <w:r>
              <w:t>2682人</w:t>
            </w:r>
          </w:p>
        </w:tc>
        <w:tc>
          <w:tcPr>
            <w:tcW w:w="3069" w:type="dxa"/>
            <w:vAlign w:val="center"/>
          </w:tcPr>
          <w:p>
            <w:pPr>
              <w:pStyle w:val="14"/>
            </w:pPr>
            <w:r>
              <w:t>关于提前下达2022年国有企业退休人员社会化管理省级补助资金 冀财资【2021】175号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工作完成率</w:t>
            </w:r>
          </w:p>
        </w:tc>
        <w:tc>
          <w:tcPr>
            <w:tcW w:w="2466" w:type="dxa"/>
            <w:vAlign w:val="center"/>
          </w:tcPr>
          <w:p>
            <w:pPr>
              <w:pStyle w:val="14"/>
            </w:pPr>
            <w:r>
              <w:t>已完成工作数量占应完成工作数量比率</w:t>
            </w:r>
          </w:p>
        </w:tc>
        <w:tc>
          <w:tcPr>
            <w:tcW w:w="1863" w:type="dxa"/>
            <w:vAlign w:val="center"/>
          </w:tcPr>
          <w:p>
            <w:pPr>
              <w:pStyle w:val="14"/>
            </w:pPr>
            <w:r>
              <w:t>100%</w:t>
            </w:r>
          </w:p>
        </w:tc>
        <w:tc>
          <w:tcPr>
            <w:tcW w:w="3069" w:type="dxa"/>
            <w:vAlign w:val="center"/>
          </w:tcPr>
          <w:p>
            <w:pPr>
              <w:pStyle w:val="14"/>
            </w:pPr>
            <w:r>
              <w:t>关于提前下达2022年国有企业退休人员社会化管理省级补助资金 冀财资【2021】175号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工作完成时间</w:t>
            </w:r>
          </w:p>
        </w:tc>
        <w:tc>
          <w:tcPr>
            <w:tcW w:w="2466" w:type="dxa"/>
            <w:vAlign w:val="center"/>
          </w:tcPr>
          <w:p>
            <w:pPr>
              <w:pStyle w:val="14"/>
            </w:pPr>
            <w:r>
              <w:t>工作完成时限</w:t>
            </w:r>
          </w:p>
        </w:tc>
        <w:tc>
          <w:tcPr>
            <w:tcW w:w="1863" w:type="dxa"/>
            <w:vAlign w:val="center"/>
          </w:tcPr>
          <w:p>
            <w:pPr>
              <w:pStyle w:val="14"/>
            </w:pPr>
            <w:r>
              <w:t>1年</w:t>
            </w:r>
          </w:p>
        </w:tc>
        <w:tc>
          <w:tcPr>
            <w:tcW w:w="3069" w:type="dxa"/>
            <w:vAlign w:val="center"/>
          </w:tcPr>
          <w:p>
            <w:pPr>
              <w:pStyle w:val="14"/>
            </w:pPr>
            <w:r>
              <w:t>关于提前下达2022年国有企业退休人员社会化管理省级补助资金 冀财资【2021】175号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单位成本</w:t>
            </w:r>
          </w:p>
        </w:tc>
        <w:tc>
          <w:tcPr>
            <w:tcW w:w="2466" w:type="dxa"/>
            <w:vAlign w:val="center"/>
          </w:tcPr>
          <w:p>
            <w:pPr>
              <w:pStyle w:val="14"/>
            </w:pPr>
            <w:r>
              <w:t>项目支出单位成本</w:t>
            </w:r>
          </w:p>
        </w:tc>
        <w:tc>
          <w:tcPr>
            <w:tcW w:w="1863" w:type="dxa"/>
            <w:vAlign w:val="center"/>
          </w:tcPr>
          <w:p>
            <w:pPr>
              <w:pStyle w:val="14"/>
            </w:pPr>
            <w:r>
              <w:t>≤117.63元</w:t>
            </w:r>
          </w:p>
        </w:tc>
        <w:tc>
          <w:tcPr>
            <w:tcW w:w="3069" w:type="dxa"/>
            <w:vAlign w:val="center"/>
          </w:tcPr>
          <w:p>
            <w:pPr>
              <w:pStyle w:val="14"/>
            </w:pPr>
            <w:r>
              <w:t>关于提前下达2022年国有企业退休人员社会化管理省级补助资金 冀财资【2021】175号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提升保障和服务水平</w:t>
            </w:r>
          </w:p>
        </w:tc>
        <w:tc>
          <w:tcPr>
            <w:tcW w:w="2466" w:type="dxa"/>
            <w:vAlign w:val="center"/>
          </w:tcPr>
          <w:p>
            <w:pPr>
              <w:pStyle w:val="14"/>
            </w:pPr>
            <w:r>
              <w:t>退休国有企业退休人员保障和服务水平</w:t>
            </w:r>
          </w:p>
        </w:tc>
        <w:tc>
          <w:tcPr>
            <w:tcW w:w="1863" w:type="dxa"/>
            <w:vAlign w:val="center"/>
          </w:tcPr>
          <w:p>
            <w:pPr>
              <w:pStyle w:val="14"/>
            </w:pPr>
            <w:r>
              <w:t>明显提升</w:t>
            </w:r>
          </w:p>
        </w:tc>
        <w:tc>
          <w:tcPr>
            <w:tcW w:w="3069" w:type="dxa"/>
            <w:vAlign w:val="center"/>
          </w:tcPr>
          <w:p>
            <w:pPr>
              <w:pStyle w:val="14"/>
            </w:pPr>
            <w:r>
              <w:t>关于提前下达2022年国有企业退休人员社会化管理省级补助资金 冀财资【2021】175号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经济效益指标</w:t>
            </w:r>
          </w:p>
        </w:tc>
        <w:tc>
          <w:tcPr>
            <w:tcW w:w="2466" w:type="dxa"/>
            <w:vAlign w:val="center"/>
          </w:tcPr>
          <w:p>
            <w:pPr>
              <w:pStyle w:val="14"/>
            </w:pPr>
            <w:r>
              <w:t>不承担移交后管理的比例</w:t>
            </w:r>
          </w:p>
        </w:tc>
        <w:tc>
          <w:tcPr>
            <w:tcW w:w="2466" w:type="dxa"/>
            <w:vAlign w:val="center"/>
          </w:tcPr>
          <w:p>
            <w:pPr>
              <w:pStyle w:val="14"/>
            </w:pPr>
            <w:r>
              <w:t>国有企业不承担移交后的退休人员社会化管理的比例</w:t>
            </w:r>
          </w:p>
        </w:tc>
        <w:tc>
          <w:tcPr>
            <w:tcW w:w="1863" w:type="dxa"/>
            <w:vAlign w:val="center"/>
          </w:tcPr>
          <w:p>
            <w:pPr>
              <w:pStyle w:val="14"/>
            </w:pPr>
            <w:r>
              <w:t>100%</w:t>
            </w:r>
          </w:p>
        </w:tc>
        <w:tc>
          <w:tcPr>
            <w:tcW w:w="3069" w:type="dxa"/>
            <w:vAlign w:val="center"/>
          </w:tcPr>
          <w:p>
            <w:pPr>
              <w:pStyle w:val="14"/>
            </w:pPr>
            <w:r>
              <w:t>关于提前下达2022年国有企业退休人员社会化管理省级补助资金 冀财资【2021】175号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调查中满意和较满意的人数占调查总人员的比率</w:t>
            </w:r>
          </w:p>
        </w:tc>
        <w:tc>
          <w:tcPr>
            <w:tcW w:w="1863" w:type="dxa"/>
            <w:vAlign w:val="center"/>
          </w:tcPr>
          <w:p>
            <w:pPr>
              <w:pStyle w:val="14"/>
            </w:pPr>
            <w:r>
              <w:t>≥90%</w:t>
            </w:r>
          </w:p>
        </w:tc>
        <w:tc>
          <w:tcPr>
            <w:tcW w:w="3069"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14、2022年国有企业退休人员社会化管理中央财政补助资金绩效目标表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66"/>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2466" w:type="dxa"/>
            <w:tcBorders>
              <w:bottom w:val="single" w:color="FFFFFF" w:sz="6" w:space="0"/>
            </w:tcBorders>
            <w:vAlign w:val="center"/>
          </w:tcPr>
          <w:p>
            <w:pPr>
              <w:pStyle w:val="12"/>
            </w:pPr>
            <w:r>
              <w:t>绩效目标</w:t>
            </w:r>
          </w:p>
        </w:tc>
        <w:tc>
          <w:tcPr>
            <w:tcW w:w="12332" w:type="dxa"/>
            <w:tcBorders>
              <w:bottom w:val="single" w:color="FFFFFF" w:sz="6" w:space="0"/>
            </w:tcBorders>
            <w:vAlign w:val="center"/>
          </w:tcPr>
          <w:p>
            <w:pPr>
              <w:pStyle w:val="14"/>
            </w:pPr>
            <w:r>
              <w:t>通过项目的开展国有企业退休人员管理服务于原企业分离，实行社会化管理。</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1624"/>
        <w:gridCol w:w="33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1624" w:type="dxa"/>
            <w:vAlign w:val="center"/>
          </w:tcPr>
          <w:p>
            <w:pPr>
              <w:pStyle w:val="12"/>
            </w:pPr>
            <w:r>
              <w:t>指标值</w:t>
            </w:r>
          </w:p>
        </w:tc>
        <w:tc>
          <w:tcPr>
            <w:tcW w:w="330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移交社区管理人数</w:t>
            </w:r>
          </w:p>
        </w:tc>
        <w:tc>
          <w:tcPr>
            <w:tcW w:w="2466" w:type="dxa"/>
            <w:vAlign w:val="center"/>
          </w:tcPr>
          <w:p>
            <w:pPr>
              <w:pStyle w:val="14"/>
            </w:pPr>
            <w:r>
              <w:t>移交社区管理人数</w:t>
            </w:r>
          </w:p>
        </w:tc>
        <w:tc>
          <w:tcPr>
            <w:tcW w:w="1624" w:type="dxa"/>
            <w:vAlign w:val="center"/>
          </w:tcPr>
          <w:p>
            <w:pPr>
              <w:pStyle w:val="14"/>
            </w:pPr>
            <w:r>
              <w:t>2682人</w:t>
            </w:r>
          </w:p>
        </w:tc>
        <w:tc>
          <w:tcPr>
            <w:tcW w:w="3308" w:type="dxa"/>
            <w:vAlign w:val="center"/>
          </w:tcPr>
          <w:p>
            <w:pPr>
              <w:pStyle w:val="14"/>
            </w:pPr>
            <w:r>
              <w:t>关于提前下达2022年国有企业退休人员社会化管理中央财政补助资金 冀财资【2021】157号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工作完成率</w:t>
            </w:r>
          </w:p>
        </w:tc>
        <w:tc>
          <w:tcPr>
            <w:tcW w:w="2466" w:type="dxa"/>
            <w:vAlign w:val="center"/>
          </w:tcPr>
          <w:p>
            <w:pPr>
              <w:pStyle w:val="14"/>
            </w:pPr>
            <w:r>
              <w:t>已完成工作数量占应完成工作数量比率</w:t>
            </w:r>
          </w:p>
        </w:tc>
        <w:tc>
          <w:tcPr>
            <w:tcW w:w="1624" w:type="dxa"/>
            <w:vAlign w:val="center"/>
          </w:tcPr>
          <w:p>
            <w:pPr>
              <w:pStyle w:val="14"/>
            </w:pPr>
            <w:r>
              <w:t>100%</w:t>
            </w:r>
          </w:p>
        </w:tc>
        <w:tc>
          <w:tcPr>
            <w:tcW w:w="3308" w:type="dxa"/>
            <w:vAlign w:val="center"/>
          </w:tcPr>
          <w:p>
            <w:pPr>
              <w:pStyle w:val="14"/>
            </w:pPr>
            <w:r>
              <w:t>关于提前下达2022年国有企业退休人员社会化管理中央财政补助资金 冀财资【2021】157号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工作完成时间</w:t>
            </w:r>
          </w:p>
        </w:tc>
        <w:tc>
          <w:tcPr>
            <w:tcW w:w="2466" w:type="dxa"/>
            <w:vAlign w:val="center"/>
          </w:tcPr>
          <w:p>
            <w:pPr>
              <w:pStyle w:val="14"/>
            </w:pPr>
            <w:r>
              <w:t>工作完成时限</w:t>
            </w:r>
          </w:p>
        </w:tc>
        <w:tc>
          <w:tcPr>
            <w:tcW w:w="1624" w:type="dxa"/>
            <w:vAlign w:val="center"/>
          </w:tcPr>
          <w:p>
            <w:pPr>
              <w:pStyle w:val="14"/>
            </w:pPr>
            <w:r>
              <w:t>1年</w:t>
            </w:r>
          </w:p>
        </w:tc>
        <w:tc>
          <w:tcPr>
            <w:tcW w:w="3308" w:type="dxa"/>
            <w:vAlign w:val="center"/>
          </w:tcPr>
          <w:p>
            <w:pPr>
              <w:pStyle w:val="14"/>
            </w:pPr>
            <w:r>
              <w:t>关于提前下达2022年国有企业退休人员社会化管理中央财政补助资金 冀财资【2021】157号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单位成本</w:t>
            </w:r>
          </w:p>
        </w:tc>
        <w:tc>
          <w:tcPr>
            <w:tcW w:w="2466" w:type="dxa"/>
            <w:vAlign w:val="center"/>
          </w:tcPr>
          <w:p>
            <w:pPr>
              <w:pStyle w:val="14"/>
            </w:pPr>
            <w:r>
              <w:t>项目支出单位成本</w:t>
            </w:r>
          </w:p>
        </w:tc>
        <w:tc>
          <w:tcPr>
            <w:tcW w:w="1624" w:type="dxa"/>
            <w:vAlign w:val="center"/>
          </w:tcPr>
          <w:p>
            <w:pPr>
              <w:pStyle w:val="14"/>
            </w:pPr>
            <w:r>
              <w:t>≤117.63元</w:t>
            </w:r>
          </w:p>
        </w:tc>
        <w:tc>
          <w:tcPr>
            <w:tcW w:w="3308" w:type="dxa"/>
            <w:vAlign w:val="center"/>
          </w:tcPr>
          <w:p>
            <w:pPr>
              <w:pStyle w:val="14"/>
            </w:pPr>
            <w:r>
              <w:t>关于提前下达2022年国有企业退休人员社会化管理中央财政补助资金 冀财资【2021】157号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提升保障和服务水平</w:t>
            </w:r>
          </w:p>
        </w:tc>
        <w:tc>
          <w:tcPr>
            <w:tcW w:w="2466" w:type="dxa"/>
            <w:vAlign w:val="center"/>
          </w:tcPr>
          <w:p>
            <w:pPr>
              <w:pStyle w:val="14"/>
            </w:pPr>
            <w:r>
              <w:t>退休国有企业退休人员保障和服务水平</w:t>
            </w:r>
          </w:p>
        </w:tc>
        <w:tc>
          <w:tcPr>
            <w:tcW w:w="1624" w:type="dxa"/>
            <w:vAlign w:val="center"/>
          </w:tcPr>
          <w:p>
            <w:pPr>
              <w:pStyle w:val="14"/>
            </w:pPr>
            <w:r>
              <w:t>明显提升</w:t>
            </w:r>
          </w:p>
        </w:tc>
        <w:tc>
          <w:tcPr>
            <w:tcW w:w="3308" w:type="dxa"/>
            <w:vAlign w:val="center"/>
          </w:tcPr>
          <w:p>
            <w:pPr>
              <w:pStyle w:val="14"/>
            </w:pPr>
            <w:r>
              <w:t>关于提前下达2022年国有企业退休人员社会化管理中央财政补助资金 冀财资【2021】157号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经济效益指标</w:t>
            </w:r>
          </w:p>
        </w:tc>
        <w:tc>
          <w:tcPr>
            <w:tcW w:w="2466" w:type="dxa"/>
            <w:vAlign w:val="center"/>
          </w:tcPr>
          <w:p>
            <w:pPr>
              <w:pStyle w:val="14"/>
            </w:pPr>
            <w:r>
              <w:t>不承担移交后管理的比例</w:t>
            </w:r>
          </w:p>
        </w:tc>
        <w:tc>
          <w:tcPr>
            <w:tcW w:w="2466" w:type="dxa"/>
            <w:vAlign w:val="center"/>
          </w:tcPr>
          <w:p>
            <w:pPr>
              <w:pStyle w:val="14"/>
            </w:pPr>
            <w:r>
              <w:t>国有企业不承担移交后的退休人员社会化管理的比例</w:t>
            </w:r>
          </w:p>
        </w:tc>
        <w:tc>
          <w:tcPr>
            <w:tcW w:w="1624" w:type="dxa"/>
            <w:vAlign w:val="center"/>
          </w:tcPr>
          <w:p>
            <w:pPr>
              <w:pStyle w:val="14"/>
            </w:pPr>
            <w:r>
              <w:t>100%</w:t>
            </w:r>
          </w:p>
        </w:tc>
        <w:tc>
          <w:tcPr>
            <w:tcW w:w="3308" w:type="dxa"/>
            <w:vAlign w:val="center"/>
          </w:tcPr>
          <w:p>
            <w:pPr>
              <w:pStyle w:val="14"/>
            </w:pPr>
            <w:r>
              <w:t>关于提前下达2022年国有企业退休人员社会化管理中央财政补助资金 冀财资【2021】157号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服务对象满意度</w:t>
            </w:r>
          </w:p>
        </w:tc>
        <w:tc>
          <w:tcPr>
            <w:tcW w:w="2466" w:type="dxa"/>
            <w:vAlign w:val="center"/>
          </w:tcPr>
          <w:p>
            <w:pPr>
              <w:pStyle w:val="14"/>
            </w:pPr>
            <w:r>
              <w:t>调查中满意和较满意的人数占调查总人员的比率</w:t>
            </w:r>
          </w:p>
        </w:tc>
        <w:tc>
          <w:tcPr>
            <w:tcW w:w="1624" w:type="dxa"/>
            <w:vAlign w:val="center"/>
          </w:tcPr>
          <w:p>
            <w:pPr>
              <w:pStyle w:val="14"/>
            </w:pPr>
            <w:r>
              <w:t>≥90%</w:t>
            </w:r>
          </w:p>
        </w:tc>
        <w:tc>
          <w:tcPr>
            <w:tcW w:w="330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15、党建示范社区建设工程绩效目标表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66"/>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466" w:type="dxa"/>
            <w:tcBorders>
              <w:bottom w:val="single" w:color="FFFFFF" w:sz="6" w:space="0"/>
            </w:tcBorders>
            <w:vAlign w:val="center"/>
          </w:tcPr>
          <w:p>
            <w:pPr>
              <w:pStyle w:val="12"/>
            </w:pPr>
            <w:r>
              <w:t>绩效目标</w:t>
            </w:r>
          </w:p>
        </w:tc>
        <w:tc>
          <w:tcPr>
            <w:tcW w:w="12332" w:type="dxa"/>
            <w:tcBorders>
              <w:bottom w:val="single" w:color="FFFFFF" w:sz="6" w:space="0"/>
            </w:tcBorders>
            <w:vAlign w:val="center"/>
          </w:tcPr>
          <w:p>
            <w:pPr>
              <w:pStyle w:val="14"/>
            </w:pPr>
            <w:r>
              <w:t>1.创建党建示范社区，计划于10月底钱全部支出</w:t>
            </w:r>
          </w:p>
          <w:p>
            <w:pPr>
              <w:pStyle w:val="14"/>
            </w:pPr>
            <w:r>
              <w:t>2.通过项目的开展切实把党建工作摆上重要位置，不断推进社区党建工作的创新与发展</w:t>
            </w:r>
          </w:p>
          <w:p>
            <w:pPr>
              <w:pStyle w:val="14"/>
            </w:pPr>
            <w:r>
              <w:t>3.通过项目的开展把党的声音传递好，政策传递好。</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1994"/>
        <w:gridCol w:w="29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1994" w:type="dxa"/>
            <w:vAlign w:val="center"/>
          </w:tcPr>
          <w:p>
            <w:pPr>
              <w:pStyle w:val="12"/>
            </w:pPr>
            <w:r>
              <w:t>指标值</w:t>
            </w:r>
          </w:p>
        </w:tc>
        <w:tc>
          <w:tcPr>
            <w:tcW w:w="293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创建数量</w:t>
            </w:r>
          </w:p>
        </w:tc>
        <w:tc>
          <w:tcPr>
            <w:tcW w:w="2466" w:type="dxa"/>
            <w:vAlign w:val="center"/>
          </w:tcPr>
          <w:p>
            <w:pPr>
              <w:pStyle w:val="14"/>
            </w:pPr>
            <w:r>
              <w:t>创建党建示范社区数量</w:t>
            </w:r>
          </w:p>
        </w:tc>
        <w:tc>
          <w:tcPr>
            <w:tcW w:w="1994" w:type="dxa"/>
            <w:vAlign w:val="center"/>
          </w:tcPr>
          <w:p>
            <w:pPr>
              <w:pStyle w:val="14"/>
            </w:pPr>
            <w:r>
              <w:t>10个</w:t>
            </w:r>
          </w:p>
        </w:tc>
        <w:tc>
          <w:tcPr>
            <w:tcW w:w="2938" w:type="dxa"/>
            <w:vAlign w:val="center"/>
          </w:tcPr>
          <w:p>
            <w:pPr>
              <w:pStyle w:val="14"/>
            </w:pPr>
            <w:r>
              <w:t>中共三河市委 三河市政府 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工程验收合格率</w:t>
            </w:r>
          </w:p>
        </w:tc>
        <w:tc>
          <w:tcPr>
            <w:tcW w:w="2466" w:type="dxa"/>
            <w:vAlign w:val="center"/>
          </w:tcPr>
          <w:p>
            <w:pPr>
              <w:pStyle w:val="14"/>
            </w:pPr>
            <w:r>
              <w:t>通过验收的工程量占装修总量的比率</w:t>
            </w:r>
          </w:p>
        </w:tc>
        <w:tc>
          <w:tcPr>
            <w:tcW w:w="1994" w:type="dxa"/>
            <w:vAlign w:val="center"/>
          </w:tcPr>
          <w:p>
            <w:pPr>
              <w:pStyle w:val="14"/>
            </w:pPr>
            <w:r>
              <w:t>100%</w:t>
            </w:r>
          </w:p>
        </w:tc>
        <w:tc>
          <w:tcPr>
            <w:tcW w:w="2938" w:type="dxa"/>
            <w:vAlign w:val="center"/>
          </w:tcPr>
          <w:p>
            <w:pPr>
              <w:pStyle w:val="14"/>
            </w:pPr>
            <w:r>
              <w:t>中共三河市委 三河市政府 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工程完工及时率</w:t>
            </w:r>
          </w:p>
        </w:tc>
        <w:tc>
          <w:tcPr>
            <w:tcW w:w="2466" w:type="dxa"/>
            <w:vAlign w:val="center"/>
          </w:tcPr>
          <w:p>
            <w:pPr>
              <w:pStyle w:val="14"/>
            </w:pPr>
            <w:r>
              <w:t>工程施工进度工作量占工程完工总量的比率</w:t>
            </w:r>
          </w:p>
        </w:tc>
        <w:tc>
          <w:tcPr>
            <w:tcW w:w="1994" w:type="dxa"/>
            <w:vAlign w:val="center"/>
          </w:tcPr>
          <w:p>
            <w:pPr>
              <w:pStyle w:val="14"/>
            </w:pPr>
            <w:r>
              <w:t>100%</w:t>
            </w:r>
          </w:p>
        </w:tc>
        <w:tc>
          <w:tcPr>
            <w:tcW w:w="2938" w:type="dxa"/>
            <w:vAlign w:val="center"/>
          </w:tcPr>
          <w:p>
            <w:pPr>
              <w:pStyle w:val="14"/>
            </w:pPr>
            <w:r>
              <w:t>中共三河市委 三河市政府 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示范社区创建成本</w:t>
            </w:r>
          </w:p>
        </w:tc>
        <w:tc>
          <w:tcPr>
            <w:tcW w:w="2466" w:type="dxa"/>
            <w:vAlign w:val="center"/>
          </w:tcPr>
          <w:p>
            <w:pPr>
              <w:pStyle w:val="14"/>
            </w:pPr>
            <w:r>
              <w:t>党建示范社区创建单位成本</w:t>
            </w:r>
          </w:p>
        </w:tc>
        <w:tc>
          <w:tcPr>
            <w:tcW w:w="1994" w:type="dxa"/>
            <w:vAlign w:val="center"/>
          </w:tcPr>
          <w:p>
            <w:pPr>
              <w:pStyle w:val="14"/>
            </w:pPr>
            <w:r>
              <w:t>3.36万元</w:t>
            </w:r>
          </w:p>
        </w:tc>
        <w:tc>
          <w:tcPr>
            <w:tcW w:w="2938" w:type="dxa"/>
            <w:vAlign w:val="center"/>
          </w:tcPr>
          <w:p>
            <w:pPr>
              <w:pStyle w:val="14"/>
            </w:pPr>
            <w:r>
              <w:t>中共三河市委 三河市政府 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突出街道社区党组织的地位</w:t>
            </w:r>
          </w:p>
        </w:tc>
        <w:tc>
          <w:tcPr>
            <w:tcW w:w="2466" w:type="dxa"/>
            <w:vAlign w:val="center"/>
          </w:tcPr>
          <w:p>
            <w:pPr>
              <w:pStyle w:val="14"/>
            </w:pPr>
            <w:r>
              <w:t>突出街道社区党组织在城市基层社会中的领导核心地位</w:t>
            </w:r>
          </w:p>
        </w:tc>
        <w:tc>
          <w:tcPr>
            <w:tcW w:w="1994" w:type="dxa"/>
            <w:vAlign w:val="center"/>
          </w:tcPr>
          <w:p>
            <w:pPr>
              <w:pStyle w:val="14"/>
            </w:pPr>
            <w:r>
              <w:t>有效突出</w:t>
            </w:r>
          </w:p>
        </w:tc>
        <w:tc>
          <w:tcPr>
            <w:tcW w:w="2938" w:type="dxa"/>
            <w:vAlign w:val="center"/>
          </w:tcPr>
          <w:p>
            <w:pPr>
              <w:pStyle w:val="14"/>
            </w:pPr>
            <w:r>
              <w:t>中共三河市委 三河市政府 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通过问卷调查，满意和较满意的对</w:t>
            </w:r>
          </w:p>
        </w:tc>
        <w:tc>
          <w:tcPr>
            <w:tcW w:w="2466" w:type="dxa"/>
            <w:vAlign w:val="center"/>
          </w:tcPr>
          <w:p>
            <w:pPr>
              <w:pStyle w:val="14"/>
            </w:pPr>
            <w:r>
              <w:t>通过问卷调查，满意和较满意的对象占所有调查对象的比例</w:t>
            </w:r>
          </w:p>
        </w:tc>
        <w:tc>
          <w:tcPr>
            <w:tcW w:w="1994" w:type="dxa"/>
            <w:vAlign w:val="center"/>
          </w:tcPr>
          <w:p>
            <w:pPr>
              <w:pStyle w:val="14"/>
            </w:pPr>
            <w:r>
              <w:t>≥90%</w:t>
            </w:r>
          </w:p>
        </w:tc>
        <w:tc>
          <w:tcPr>
            <w:tcW w:w="293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16、文化长廊建设工程绩效目标表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66"/>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466" w:type="dxa"/>
            <w:tcBorders>
              <w:bottom w:val="single" w:color="FFFFFF" w:sz="6" w:space="0"/>
            </w:tcBorders>
            <w:vAlign w:val="center"/>
          </w:tcPr>
          <w:p>
            <w:pPr>
              <w:pStyle w:val="12"/>
            </w:pPr>
            <w:r>
              <w:t>绩效目标</w:t>
            </w:r>
          </w:p>
        </w:tc>
        <w:tc>
          <w:tcPr>
            <w:tcW w:w="12332" w:type="dxa"/>
            <w:tcBorders>
              <w:bottom w:val="single" w:color="FFFFFF" w:sz="6" w:space="0"/>
            </w:tcBorders>
            <w:vAlign w:val="center"/>
          </w:tcPr>
          <w:p>
            <w:pPr>
              <w:pStyle w:val="14"/>
            </w:pPr>
            <w:r>
              <w:t>1.创建文化长廊，是社区精神内涵的所在，对构建和谐社会有重要意义</w:t>
            </w:r>
          </w:p>
          <w:p>
            <w:pPr>
              <w:pStyle w:val="14"/>
            </w:pPr>
            <w:r>
              <w:t>2.通过项目的开展向居民传播了知识，及时传达了国家政策方针。</w:t>
            </w:r>
          </w:p>
          <w:p>
            <w:pPr>
              <w:pStyle w:val="14"/>
            </w:pPr>
            <w:r>
              <w:t>3.通过项目的开展更好的把党的声音传递下去，让党的声音成为基层党建最强音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创建数量</w:t>
            </w:r>
          </w:p>
        </w:tc>
        <w:tc>
          <w:tcPr>
            <w:tcW w:w="2835" w:type="dxa"/>
            <w:vAlign w:val="center"/>
          </w:tcPr>
          <w:p>
            <w:pPr>
              <w:pStyle w:val="14"/>
            </w:pPr>
            <w:r>
              <w:t>创建文化长廊数量</w:t>
            </w:r>
          </w:p>
        </w:tc>
        <w:tc>
          <w:tcPr>
            <w:tcW w:w="2551" w:type="dxa"/>
            <w:vAlign w:val="center"/>
          </w:tcPr>
          <w:p>
            <w:pPr>
              <w:pStyle w:val="14"/>
            </w:pPr>
            <w:r>
              <w:t>3个</w:t>
            </w:r>
          </w:p>
        </w:tc>
        <w:tc>
          <w:tcPr>
            <w:tcW w:w="2268" w:type="dxa"/>
            <w:vAlign w:val="center"/>
          </w:tcPr>
          <w:p>
            <w:pPr>
              <w:pStyle w:val="14"/>
            </w:pPr>
            <w:r>
              <w:t>中共三河市委 三河市政府 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工程验收合格率</w:t>
            </w:r>
          </w:p>
        </w:tc>
        <w:tc>
          <w:tcPr>
            <w:tcW w:w="2835" w:type="dxa"/>
            <w:vAlign w:val="center"/>
          </w:tcPr>
          <w:p>
            <w:pPr>
              <w:pStyle w:val="14"/>
            </w:pPr>
            <w:r>
              <w:t>通过验收的工程量占装修总量的比率</w:t>
            </w:r>
          </w:p>
        </w:tc>
        <w:tc>
          <w:tcPr>
            <w:tcW w:w="2551" w:type="dxa"/>
            <w:vAlign w:val="center"/>
          </w:tcPr>
          <w:p>
            <w:pPr>
              <w:pStyle w:val="14"/>
            </w:pPr>
            <w:r>
              <w:t>100%</w:t>
            </w:r>
          </w:p>
        </w:tc>
        <w:tc>
          <w:tcPr>
            <w:tcW w:w="2268" w:type="dxa"/>
            <w:vAlign w:val="center"/>
          </w:tcPr>
          <w:p>
            <w:pPr>
              <w:pStyle w:val="14"/>
            </w:pPr>
            <w:r>
              <w:t>中共三河市委 三河市政府 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工程完工及时性</w:t>
            </w:r>
          </w:p>
        </w:tc>
        <w:tc>
          <w:tcPr>
            <w:tcW w:w="2835" w:type="dxa"/>
            <w:vAlign w:val="center"/>
          </w:tcPr>
          <w:p>
            <w:pPr>
              <w:pStyle w:val="14"/>
            </w:pPr>
            <w:r>
              <w:t>工程完工及时情况</w:t>
            </w:r>
          </w:p>
        </w:tc>
        <w:tc>
          <w:tcPr>
            <w:tcW w:w="2551" w:type="dxa"/>
            <w:vAlign w:val="center"/>
          </w:tcPr>
          <w:p>
            <w:pPr>
              <w:pStyle w:val="14"/>
            </w:pPr>
            <w:r>
              <w:t>已完工</w:t>
            </w:r>
          </w:p>
        </w:tc>
        <w:tc>
          <w:tcPr>
            <w:tcW w:w="2268" w:type="dxa"/>
            <w:vAlign w:val="center"/>
          </w:tcPr>
          <w:p>
            <w:pPr>
              <w:pStyle w:val="14"/>
            </w:pPr>
            <w:r>
              <w:t>中共三河市委 三河市政府 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创建单位成本</w:t>
            </w:r>
          </w:p>
        </w:tc>
        <w:tc>
          <w:tcPr>
            <w:tcW w:w="2835" w:type="dxa"/>
            <w:vAlign w:val="center"/>
          </w:tcPr>
          <w:p>
            <w:pPr>
              <w:pStyle w:val="14"/>
            </w:pPr>
            <w:r>
              <w:t>文化长廊小区创建单位成本</w:t>
            </w:r>
          </w:p>
        </w:tc>
        <w:tc>
          <w:tcPr>
            <w:tcW w:w="2551" w:type="dxa"/>
            <w:vAlign w:val="center"/>
          </w:tcPr>
          <w:p>
            <w:pPr>
              <w:pStyle w:val="14"/>
            </w:pPr>
            <w:r>
              <w:t>&lt;5.44万元</w:t>
            </w:r>
          </w:p>
        </w:tc>
        <w:tc>
          <w:tcPr>
            <w:tcW w:w="2268" w:type="dxa"/>
            <w:vAlign w:val="center"/>
          </w:tcPr>
          <w:p>
            <w:pPr>
              <w:pStyle w:val="14"/>
            </w:pPr>
            <w:r>
              <w:t>中共三河市委 三河市政府 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综合利用率</w:t>
            </w:r>
          </w:p>
        </w:tc>
        <w:tc>
          <w:tcPr>
            <w:tcW w:w="2835" w:type="dxa"/>
            <w:vAlign w:val="center"/>
          </w:tcPr>
          <w:p>
            <w:pPr>
              <w:pStyle w:val="14"/>
            </w:pPr>
            <w:r>
              <w:t>基础设施建成后的利用使用情况</w:t>
            </w:r>
          </w:p>
        </w:tc>
        <w:tc>
          <w:tcPr>
            <w:tcW w:w="2551" w:type="dxa"/>
            <w:vAlign w:val="center"/>
          </w:tcPr>
          <w:p>
            <w:pPr>
              <w:pStyle w:val="14"/>
            </w:pPr>
            <w:r>
              <w:t>≥95%</w:t>
            </w:r>
          </w:p>
        </w:tc>
        <w:tc>
          <w:tcPr>
            <w:tcW w:w="2268" w:type="dxa"/>
            <w:vAlign w:val="center"/>
          </w:tcPr>
          <w:p>
            <w:pPr>
              <w:pStyle w:val="14"/>
            </w:pPr>
            <w:r>
              <w:t>中共三河市委 三河市政府 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通过问卷调查，满意和较满意的对</w:t>
            </w:r>
          </w:p>
        </w:tc>
        <w:tc>
          <w:tcPr>
            <w:tcW w:w="2835" w:type="dxa"/>
            <w:vAlign w:val="center"/>
          </w:tcPr>
          <w:p>
            <w:pPr>
              <w:pStyle w:val="14"/>
            </w:pPr>
            <w:r>
              <w:t>通过问卷调查，满意和较满意的对象占所有调查对象的比例</w:t>
            </w:r>
          </w:p>
        </w:tc>
        <w:tc>
          <w:tcPr>
            <w:tcW w:w="2551" w:type="dxa"/>
            <w:vAlign w:val="center"/>
          </w:tcPr>
          <w:p>
            <w:pPr>
              <w:pStyle w:val="14"/>
            </w:pPr>
            <w:r>
              <w:t>≥90%</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17、下达2020-2021年国有企业退休人员社会化管理财政补助资金绩效目标表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66"/>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466" w:type="dxa"/>
            <w:tcBorders>
              <w:bottom w:val="single" w:color="FFFFFF" w:sz="6" w:space="0"/>
            </w:tcBorders>
            <w:vAlign w:val="center"/>
          </w:tcPr>
          <w:p>
            <w:pPr>
              <w:pStyle w:val="12"/>
            </w:pPr>
            <w:r>
              <w:t>绩效目标</w:t>
            </w:r>
          </w:p>
        </w:tc>
        <w:tc>
          <w:tcPr>
            <w:tcW w:w="12332" w:type="dxa"/>
            <w:tcBorders>
              <w:bottom w:val="single" w:color="FFFFFF" w:sz="6" w:space="0"/>
            </w:tcBorders>
            <w:vAlign w:val="center"/>
          </w:tcPr>
          <w:p>
            <w:pPr>
              <w:pStyle w:val="14"/>
            </w:pPr>
            <w:r>
              <w:t>1.通过项目的开展国有企业退休人员管理服务于原企业分离，实行社会化管理。</w:t>
            </w:r>
            <w:r>
              <w:tab/>
            </w:r>
            <w:r>
              <w:tab/>
            </w:r>
            <w:r>
              <w:tab/>
            </w:r>
            <w:r>
              <w:tab/>
            </w:r>
            <w:r>
              <w:tab/>
            </w:r>
            <w:r>
              <w:tab/>
            </w:r>
          </w:p>
          <w:p>
            <w:pPr>
              <w:pStyle w:val="14"/>
            </w:pPr>
            <w:r>
              <w:t>2.通过项目的开展更好服务国企退休人员</w:t>
            </w:r>
          </w:p>
          <w:p>
            <w:pPr>
              <w:pStyle w:val="14"/>
            </w:pPr>
            <w:r>
              <w:t>3.通过项目开展使得国有企业不承担移交后的退休人员社会化管理</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183"/>
        <w:gridCol w:w="2587"/>
        <w:gridCol w:w="1650"/>
        <w:gridCol w:w="34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183" w:type="dxa"/>
            <w:vAlign w:val="center"/>
          </w:tcPr>
          <w:p>
            <w:pPr>
              <w:pStyle w:val="12"/>
            </w:pPr>
            <w:r>
              <w:t>三级指标</w:t>
            </w:r>
          </w:p>
        </w:tc>
        <w:tc>
          <w:tcPr>
            <w:tcW w:w="2587" w:type="dxa"/>
            <w:vAlign w:val="center"/>
          </w:tcPr>
          <w:p>
            <w:pPr>
              <w:pStyle w:val="12"/>
            </w:pPr>
            <w:r>
              <w:t>绩效指标描述</w:t>
            </w:r>
          </w:p>
        </w:tc>
        <w:tc>
          <w:tcPr>
            <w:tcW w:w="1650" w:type="dxa"/>
            <w:vAlign w:val="center"/>
          </w:tcPr>
          <w:p>
            <w:pPr>
              <w:pStyle w:val="12"/>
            </w:pPr>
            <w:r>
              <w:t>指标值</w:t>
            </w:r>
          </w:p>
        </w:tc>
        <w:tc>
          <w:tcPr>
            <w:tcW w:w="3444"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183" w:type="dxa"/>
            <w:vAlign w:val="center"/>
          </w:tcPr>
          <w:p>
            <w:pPr>
              <w:pStyle w:val="14"/>
            </w:pPr>
            <w:r>
              <w:t>移交社区管理人数</w:t>
            </w:r>
          </w:p>
        </w:tc>
        <w:tc>
          <w:tcPr>
            <w:tcW w:w="2587" w:type="dxa"/>
            <w:vAlign w:val="center"/>
          </w:tcPr>
          <w:p>
            <w:pPr>
              <w:pStyle w:val="14"/>
            </w:pPr>
            <w:r>
              <w:t>移交社区管理人数</w:t>
            </w:r>
          </w:p>
        </w:tc>
        <w:tc>
          <w:tcPr>
            <w:tcW w:w="1650" w:type="dxa"/>
            <w:vAlign w:val="center"/>
          </w:tcPr>
          <w:p>
            <w:pPr>
              <w:pStyle w:val="14"/>
            </w:pPr>
            <w:r>
              <w:t>2682人</w:t>
            </w:r>
          </w:p>
        </w:tc>
        <w:tc>
          <w:tcPr>
            <w:tcW w:w="3444" w:type="dxa"/>
            <w:vAlign w:val="center"/>
          </w:tcPr>
          <w:p>
            <w:pPr>
              <w:pStyle w:val="14"/>
            </w:pPr>
            <w:r>
              <w:t>关于下达2020-2021年国有企业退休人员社会化管理财政补助资金的通知 三财字【2021】425号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183" w:type="dxa"/>
            <w:vAlign w:val="center"/>
          </w:tcPr>
          <w:p>
            <w:pPr>
              <w:pStyle w:val="14"/>
            </w:pPr>
            <w:r>
              <w:t>工作完成率</w:t>
            </w:r>
          </w:p>
        </w:tc>
        <w:tc>
          <w:tcPr>
            <w:tcW w:w="2587" w:type="dxa"/>
            <w:vAlign w:val="center"/>
          </w:tcPr>
          <w:p>
            <w:pPr>
              <w:pStyle w:val="14"/>
            </w:pPr>
            <w:r>
              <w:t>已完成工作数量占应完成工作数量比率</w:t>
            </w:r>
          </w:p>
        </w:tc>
        <w:tc>
          <w:tcPr>
            <w:tcW w:w="1650" w:type="dxa"/>
            <w:vAlign w:val="center"/>
          </w:tcPr>
          <w:p>
            <w:pPr>
              <w:pStyle w:val="14"/>
            </w:pPr>
            <w:r>
              <w:t>100%</w:t>
            </w:r>
          </w:p>
        </w:tc>
        <w:tc>
          <w:tcPr>
            <w:tcW w:w="3444" w:type="dxa"/>
            <w:vAlign w:val="center"/>
          </w:tcPr>
          <w:p>
            <w:pPr>
              <w:pStyle w:val="14"/>
            </w:pPr>
            <w:r>
              <w:t>关于下达2020-2021年国有企业退休人员社会化管理财政补助资金的通知 三财字【2021】425号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183" w:type="dxa"/>
            <w:vAlign w:val="center"/>
          </w:tcPr>
          <w:p>
            <w:pPr>
              <w:pStyle w:val="14"/>
            </w:pPr>
            <w:r>
              <w:t>工作完成时间</w:t>
            </w:r>
          </w:p>
        </w:tc>
        <w:tc>
          <w:tcPr>
            <w:tcW w:w="2587" w:type="dxa"/>
            <w:vAlign w:val="center"/>
          </w:tcPr>
          <w:p>
            <w:pPr>
              <w:pStyle w:val="14"/>
            </w:pPr>
            <w:r>
              <w:t>工作完成时限</w:t>
            </w:r>
          </w:p>
        </w:tc>
        <w:tc>
          <w:tcPr>
            <w:tcW w:w="1650" w:type="dxa"/>
            <w:vAlign w:val="center"/>
          </w:tcPr>
          <w:p>
            <w:pPr>
              <w:pStyle w:val="14"/>
            </w:pPr>
            <w:r>
              <w:t>1年</w:t>
            </w:r>
          </w:p>
        </w:tc>
        <w:tc>
          <w:tcPr>
            <w:tcW w:w="3444" w:type="dxa"/>
            <w:vAlign w:val="center"/>
          </w:tcPr>
          <w:p>
            <w:pPr>
              <w:pStyle w:val="14"/>
            </w:pPr>
            <w:r>
              <w:t>关于下达2020-2021年国有企业退休人员社会化管理财政补助资金的通知 三财字【2021】425号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183" w:type="dxa"/>
            <w:vAlign w:val="center"/>
          </w:tcPr>
          <w:p>
            <w:pPr>
              <w:pStyle w:val="14"/>
            </w:pPr>
            <w:r>
              <w:t>单位成本</w:t>
            </w:r>
          </w:p>
        </w:tc>
        <w:tc>
          <w:tcPr>
            <w:tcW w:w="2587" w:type="dxa"/>
            <w:vAlign w:val="center"/>
          </w:tcPr>
          <w:p>
            <w:pPr>
              <w:pStyle w:val="14"/>
            </w:pPr>
            <w:r>
              <w:t>项目支出单位成本</w:t>
            </w:r>
          </w:p>
        </w:tc>
        <w:tc>
          <w:tcPr>
            <w:tcW w:w="1650" w:type="dxa"/>
            <w:vAlign w:val="center"/>
          </w:tcPr>
          <w:p>
            <w:pPr>
              <w:pStyle w:val="14"/>
            </w:pPr>
            <w:r>
              <w:t>≤165元</w:t>
            </w:r>
          </w:p>
        </w:tc>
        <w:tc>
          <w:tcPr>
            <w:tcW w:w="3444" w:type="dxa"/>
            <w:vAlign w:val="center"/>
          </w:tcPr>
          <w:p>
            <w:pPr>
              <w:pStyle w:val="14"/>
            </w:pPr>
            <w:r>
              <w:t>关于下达2020-2021年国有企业退休人员社会化管理财政补助资金的通知 三财字【2021】425号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183" w:type="dxa"/>
            <w:vAlign w:val="center"/>
          </w:tcPr>
          <w:p>
            <w:pPr>
              <w:pStyle w:val="14"/>
            </w:pPr>
            <w:r>
              <w:t>提升保障和服务水平</w:t>
            </w:r>
          </w:p>
        </w:tc>
        <w:tc>
          <w:tcPr>
            <w:tcW w:w="2587" w:type="dxa"/>
            <w:vAlign w:val="center"/>
          </w:tcPr>
          <w:p>
            <w:pPr>
              <w:pStyle w:val="14"/>
            </w:pPr>
            <w:r>
              <w:t>退休国有企业退休人员保障和服务水平</w:t>
            </w:r>
          </w:p>
        </w:tc>
        <w:tc>
          <w:tcPr>
            <w:tcW w:w="1650" w:type="dxa"/>
            <w:vAlign w:val="center"/>
          </w:tcPr>
          <w:p>
            <w:pPr>
              <w:pStyle w:val="14"/>
            </w:pPr>
            <w:r>
              <w:t>明显提升</w:t>
            </w:r>
          </w:p>
        </w:tc>
        <w:tc>
          <w:tcPr>
            <w:tcW w:w="3444" w:type="dxa"/>
            <w:vAlign w:val="center"/>
          </w:tcPr>
          <w:p>
            <w:pPr>
              <w:pStyle w:val="14"/>
            </w:pPr>
            <w:r>
              <w:t>关于下达2020-2021年国有企业退休人员社会化管理财政补助资金的通知 三财字【2021】425号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经济效益指标</w:t>
            </w:r>
          </w:p>
        </w:tc>
        <w:tc>
          <w:tcPr>
            <w:tcW w:w="2183" w:type="dxa"/>
            <w:vAlign w:val="center"/>
          </w:tcPr>
          <w:p>
            <w:pPr>
              <w:pStyle w:val="14"/>
            </w:pPr>
            <w:r>
              <w:t>不承担移交后管理的比例</w:t>
            </w:r>
          </w:p>
        </w:tc>
        <w:tc>
          <w:tcPr>
            <w:tcW w:w="2587" w:type="dxa"/>
            <w:vAlign w:val="center"/>
          </w:tcPr>
          <w:p>
            <w:pPr>
              <w:pStyle w:val="14"/>
            </w:pPr>
            <w:r>
              <w:t>国有企业不承担移交后的退休人员社会化管理的比例</w:t>
            </w:r>
          </w:p>
        </w:tc>
        <w:tc>
          <w:tcPr>
            <w:tcW w:w="1650" w:type="dxa"/>
            <w:vAlign w:val="center"/>
          </w:tcPr>
          <w:p>
            <w:pPr>
              <w:pStyle w:val="14"/>
            </w:pPr>
            <w:r>
              <w:t>100%</w:t>
            </w:r>
          </w:p>
        </w:tc>
        <w:tc>
          <w:tcPr>
            <w:tcW w:w="3444" w:type="dxa"/>
            <w:vAlign w:val="center"/>
          </w:tcPr>
          <w:p>
            <w:pPr>
              <w:pStyle w:val="14"/>
            </w:pPr>
            <w:r>
              <w:t>关于下达2020-2021年国有企业退休人员社会化管理财政补助资金的通知 三财字【2021】425号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183" w:type="dxa"/>
            <w:vAlign w:val="center"/>
          </w:tcPr>
          <w:p>
            <w:pPr>
              <w:pStyle w:val="14"/>
            </w:pPr>
            <w:r>
              <w:t>服务对象满意度</w:t>
            </w:r>
          </w:p>
        </w:tc>
        <w:tc>
          <w:tcPr>
            <w:tcW w:w="2587" w:type="dxa"/>
            <w:vAlign w:val="center"/>
          </w:tcPr>
          <w:p>
            <w:pPr>
              <w:pStyle w:val="14"/>
            </w:pPr>
            <w:r>
              <w:t>调查中满意和较满意的人数占调查总人员的比率</w:t>
            </w:r>
          </w:p>
        </w:tc>
        <w:tc>
          <w:tcPr>
            <w:tcW w:w="1650" w:type="dxa"/>
            <w:vAlign w:val="center"/>
          </w:tcPr>
          <w:p>
            <w:pPr>
              <w:pStyle w:val="14"/>
            </w:pPr>
            <w:r>
              <w:t>≥90%</w:t>
            </w:r>
          </w:p>
        </w:tc>
        <w:tc>
          <w:tcPr>
            <w:tcW w:w="3444"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18、燕园公寓老旧小区改造及绿化工程绩效目标表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66"/>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466" w:type="dxa"/>
            <w:tcBorders>
              <w:bottom w:val="single" w:color="FFFFFF" w:sz="6" w:space="0"/>
            </w:tcBorders>
            <w:vAlign w:val="center"/>
          </w:tcPr>
          <w:p>
            <w:pPr>
              <w:pStyle w:val="12"/>
            </w:pPr>
            <w:r>
              <w:t>绩效目标</w:t>
            </w:r>
          </w:p>
        </w:tc>
        <w:tc>
          <w:tcPr>
            <w:tcW w:w="12332" w:type="dxa"/>
            <w:tcBorders>
              <w:bottom w:val="single" w:color="FFFFFF" w:sz="6" w:space="0"/>
            </w:tcBorders>
            <w:vAlign w:val="center"/>
          </w:tcPr>
          <w:p>
            <w:pPr>
              <w:pStyle w:val="14"/>
            </w:pPr>
            <w:r>
              <w:t>1.通过项目的开展，提高小区居住环境。</w:t>
            </w:r>
          </w:p>
          <w:p>
            <w:pPr>
              <w:pStyle w:val="14"/>
            </w:pPr>
            <w:r>
              <w:t>2.通过项目的开展，提升居民的居住质量和水平。</w:t>
            </w:r>
          </w:p>
          <w:p>
            <w:pPr>
              <w:pStyle w:val="14"/>
            </w:pPr>
            <w:r>
              <w:t>3.通过项目的开展完成验收合格率等实现受益群体的满意度。</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拆除透水砖路面</w:t>
            </w:r>
          </w:p>
        </w:tc>
        <w:tc>
          <w:tcPr>
            <w:tcW w:w="2835" w:type="dxa"/>
            <w:vAlign w:val="center"/>
          </w:tcPr>
          <w:p>
            <w:pPr>
              <w:pStyle w:val="14"/>
            </w:pPr>
            <w:r>
              <w:t>拆除透水砖路面面积</w:t>
            </w:r>
          </w:p>
        </w:tc>
        <w:tc>
          <w:tcPr>
            <w:tcW w:w="2551" w:type="dxa"/>
            <w:vAlign w:val="center"/>
          </w:tcPr>
          <w:p>
            <w:pPr>
              <w:pStyle w:val="14"/>
            </w:pPr>
            <w:r>
              <w:t>2097.48平米</w:t>
            </w:r>
          </w:p>
        </w:tc>
        <w:tc>
          <w:tcPr>
            <w:tcW w:w="2268" w:type="dxa"/>
            <w:vAlign w:val="center"/>
          </w:tcPr>
          <w:p>
            <w:pPr>
              <w:pStyle w:val="14"/>
            </w:pPr>
            <w:r>
              <w:t>中共三河市委 三河市政府 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工程质量合格率</w:t>
            </w:r>
          </w:p>
        </w:tc>
        <w:tc>
          <w:tcPr>
            <w:tcW w:w="2835" w:type="dxa"/>
            <w:vAlign w:val="center"/>
          </w:tcPr>
          <w:p>
            <w:pPr>
              <w:pStyle w:val="14"/>
            </w:pPr>
            <w:r>
              <w:t>通过验收的工程量占装修总量的比率</w:t>
            </w:r>
          </w:p>
        </w:tc>
        <w:tc>
          <w:tcPr>
            <w:tcW w:w="2551" w:type="dxa"/>
            <w:vAlign w:val="center"/>
          </w:tcPr>
          <w:p>
            <w:pPr>
              <w:pStyle w:val="14"/>
            </w:pPr>
            <w:r>
              <w:t>100%</w:t>
            </w:r>
          </w:p>
        </w:tc>
        <w:tc>
          <w:tcPr>
            <w:tcW w:w="2268" w:type="dxa"/>
            <w:vAlign w:val="center"/>
          </w:tcPr>
          <w:p>
            <w:pPr>
              <w:pStyle w:val="14"/>
            </w:pPr>
            <w:r>
              <w:t>中共三河市委 三河市政府 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工程完工率</w:t>
            </w:r>
          </w:p>
        </w:tc>
        <w:tc>
          <w:tcPr>
            <w:tcW w:w="2835" w:type="dxa"/>
            <w:vAlign w:val="center"/>
          </w:tcPr>
          <w:p>
            <w:pPr>
              <w:pStyle w:val="14"/>
            </w:pPr>
            <w:r>
              <w:t>工程实施进度工作量占工程完工总量的比率</w:t>
            </w:r>
          </w:p>
        </w:tc>
        <w:tc>
          <w:tcPr>
            <w:tcW w:w="2551" w:type="dxa"/>
            <w:vAlign w:val="center"/>
          </w:tcPr>
          <w:p>
            <w:pPr>
              <w:pStyle w:val="14"/>
            </w:pPr>
            <w:r>
              <w:t>100%</w:t>
            </w:r>
          </w:p>
        </w:tc>
        <w:tc>
          <w:tcPr>
            <w:tcW w:w="2268" w:type="dxa"/>
            <w:vAlign w:val="center"/>
          </w:tcPr>
          <w:p>
            <w:pPr>
              <w:pStyle w:val="14"/>
            </w:pPr>
            <w:r>
              <w:t>中共三河市委 三河市政府 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项目单位成本</w:t>
            </w:r>
          </w:p>
        </w:tc>
        <w:tc>
          <w:tcPr>
            <w:tcW w:w="2835" w:type="dxa"/>
            <w:vAlign w:val="center"/>
          </w:tcPr>
          <w:p>
            <w:pPr>
              <w:pStyle w:val="14"/>
            </w:pPr>
            <w:r>
              <w:t>燕园公寓老旧小区改造及绿化工程待支付尾款单位成本</w:t>
            </w:r>
          </w:p>
        </w:tc>
        <w:tc>
          <w:tcPr>
            <w:tcW w:w="2551" w:type="dxa"/>
            <w:vAlign w:val="center"/>
          </w:tcPr>
          <w:p>
            <w:pPr>
              <w:pStyle w:val="14"/>
            </w:pPr>
            <w:r>
              <w:t>≤299元</w:t>
            </w:r>
          </w:p>
        </w:tc>
        <w:tc>
          <w:tcPr>
            <w:tcW w:w="2268" w:type="dxa"/>
            <w:vAlign w:val="center"/>
          </w:tcPr>
          <w:p>
            <w:pPr>
              <w:pStyle w:val="14"/>
            </w:pPr>
            <w:r>
              <w:t>中共三河市委 三河市政府 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综合利用率</w:t>
            </w:r>
          </w:p>
        </w:tc>
        <w:tc>
          <w:tcPr>
            <w:tcW w:w="2835" w:type="dxa"/>
            <w:vAlign w:val="center"/>
          </w:tcPr>
          <w:p>
            <w:pPr>
              <w:pStyle w:val="14"/>
            </w:pPr>
            <w:r>
              <w:t>基础设施建成后的利用使用情况</w:t>
            </w:r>
          </w:p>
        </w:tc>
        <w:tc>
          <w:tcPr>
            <w:tcW w:w="2551" w:type="dxa"/>
            <w:vAlign w:val="center"/>
          </w:tcPr>
          <w:p>
            <w:pPr>
              <w:pStyle w:val="14"/>
            </w:pPr>
            <w:r>
              <w:t>≥95%</w:t>
            </w:r>
          </w:p>
        </w:tc>
        <w:tc>
          <w:tcPr>
            <w:tcW w:w="2268" w:type="dxa"/>
            <w:vAlign w:val="center"/>
          </w:tcPr>
          <w:p>
            <w:pPr>
              <w:pStyle w:val="14"/>
            </w:pPr>
            <w:r>
              <w:t>中共三河市委 三河市政府 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通过问卷调查，满意和较满意的对</w:t>
            </w:r>
          </w:p>
        </w:tc>
        <w:tc>
          <w:tcPr>
            <w:tcW w:w="2835" w:type="dxa"/>
            <w:vAlign w:val="center"/>
          </w:tcPr>
          <w:p>
            <w:pPr>
              <w:pStyle w:val="14"/>
            </w:pPr>
            <w:r>
              <w:t>通过问卷调查，满意和较满意的对象占所有调查对象的比例</w:t>
            </w:r>
          </w:p>
        </w:tc>
        <w:tc>
          <w:tcPr>
            <w:tcW w:w="2551" w:type="dxa"/>
            <w:vAlign w:val="center"/>
          </w:tcPr>
          <w:p>
            <w:pPr>
              <w:pStyle w:val="14"/>
            </w:pPr>
            <w:r>
              <w:t>≥90%</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19、中骏小区二期社区居委会装修工程绩效目标表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66"/>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466" w:type="dxa"/>
            <w:tcBorders>
              <w:bottom w:val="single" w:color="FFFFFF" w:sz="6" w:space="0"/>
            </w:tcBorders>
            <w:vAlign w:val="center"/>
          </w:tcPr>
          <w:p>
            <w:pPr>
              <w:pStyle w:val="12"/>
            </w:pPr>
            <w:r>
              <w:t>绩效目标</w:t>
            </w:r>
          </w:p>
        </w:tc>
        <w:tc>
          <w:tcPr>
            <w:tcW w:w="12332" w:type="dxa"/>
            <w:tcBorders>
              <w:bottom w:val="single" w:color="FFFFFF" w:sz="6" w:space="0"/>
            </w:tcBorders>
            <w:vAlign w:val="center"/>
          </w:tcPr>
          <w:p>
            <w:pPr>
              <w:pStyle w:val="14"/>
            </w:pPr>
            <w:r>
              <w:t>1.为正常运转提供基础，提高居民办事效率</w:t>
            </w:r>
          </w:p>
          <w:p>
            <w:pPr>
              <w:pStyle w:val="14"/>
            </w:pPr>
            <w:r>
              <w:t>2.保证社区工作人员的工作条件，提高服务水平。</w:t>
            </w:r>
          </w:p>
          <w:p>
            <w:pPr>
              <w:pStyle w:val="14"/>
            </w:pPr>
            <w:r>
              <w:t>3.开展完成创建星级社区示范，更好的争优创新。</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装修面积</w:t>
            </w:r>
          </w:p>
        </w:tc>
        <w:tc>
          <w:tcPr>
            <w:tcW w:w="2835" w:type="dxa"/>
            <w:vAlign w:val="center"/>
          </w:tcPr>
          <w:p>
            <w:pPr>
              <w:pStyle w:val="14"/>
            </w:pPr>
            <w:r>
              <w:t>对中骏二期社区进行装修的面积</w:t>
            </w:r>
          </w:p>
        </w:tc>
        <w:tc>
          <w:tcPr>
            <w:tcW w:w="2551" w:type="dxa"/>
            <w:vAlign w:val="center"/>
          </w:tcPr>
          <w:p>
            <w:pPr>
              <w:pStyle w:val="14"/>
            </w:pPr>
            <w:r>
              <w:t>689.94平米</w:t>
            </w:r>
          </w:p>
        </w:tc>
        <w:tc>
          <w:tcPr>
            <w:tcW w:w="2268" w:type="dxa"/>
            <w:vAlign w:val="center"/>
          </w:tcPr>
          <w:p>
            <w:pPr>
              <w:pStyle w:val="14"/>
            </w:pPr>
            <w:r>
              <w:t>中共三河市委 三河市政府 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工程验收合格率</w:t>
            </w:r>
          </w:p>
        </w:tc>
        <w:tc>
          <w:tcPr>
            <w:tcW w:w="2835" w:type="dxa"/>
            <w:vAlign w:val="center"/>
          </w:tcPr>
          <w:p>
            <w:pPr>
              <w:pStyle w:val="14"/>
            </w:pPr>
            <w:r>
              <w:t>通过验收的工程量占装修总量的比率</w:t>
            </w:r>
          </w:p>
        </w:tc>
        <w:tc>
          <w:tcPr>
            <w:tcW w:w="2551" w:type="dxa"/>
            <w:vAlign w:val="center"/>
          </w:tcPr>
          <w:p>
            <w:pPr>
              <w:pStyle w:val="14"/>
            </w:pPr>
            <w:r>
              <w:t>100%</w:t>
            </w:r>
          </w:p>
        </w:tc>
        <w:tc>
          <w:tcPr>
            <w:tcW w:w="2268" w:type="dxa"/>
            <w:vAlign w:val="center"/>
          </w:tcPr>
          <w:p>
            <w:pPr>
              <w:pStyle w:val="14"/>
            </w:pPr>
            <w:r>
              <w:t>中共三河市委 三河市政府 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工程完工率</w:t>
            </w:r>
          </w:p>
        </w:tc>
        <w:tc>
          <w:tcPr>
            <w:tcW w:w="2835" w:type="dxa"/>
            <w:vAlign w:val="center"/>
          </w:tcPr>
          <w:p>
            <w:pPr>
              <w:pStyle w:val="14"/>
            </w:pPr>
            <w:r>
              <w:t>工程施工进度工作量占工程完工总量的比率</w:t>
            </w:r>
          </w:p>
        </w:tc>
        <w:tc>
          <w:tcPr>
            <w:tcW w:w="2551" w:type="dxa"/>
            <w:vAlign w:val="center"/>
          </w:tcPr>
          <w:p>
            <w:pPr>
              <w:pStyle w:val="14"/>
            </w:pPr>
            <w:r>
              <w:t>100%</w:t>
            </w:r>
          </w:p>
        </w:tc>
        <w:tc>
          <w:tcPr>
            <w:tcW w:w="2268" w:type="dxa"/>
            <w:vAlign w:val="center"/>
          </w:tcPr>
          <w:p>
            <w:pPr>
              <w:pStyle w:val="14"/>
            </w:pPr>
            <w:r>
              <w:t>中共三河市委 三河市政府 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项目单位成本</w:t>
            </w:r>
          </w:p>
        </w:tc>
        <w:tc>
          <w:tcPr>
            <w:tcW w:w="2835" w:type="dxa"/>
            <w:vAlign w:val="center"/>
          </w:tcPr>
          <w:p>
            <w:pPr>
              <w:pStyle w:val="14"/>
            </w:pPr>
            <w:r>
              <w:t>2022年项目待支付尾款单位成本</w:t>
            </w:r>
          </w:p>
        </w:tc>
        <w:tc>
          <w:tcPr>
            <w:tcW w:w="2551" w:type="dxa"/>
            <w:vAlign w:val="center"/>
          </w:tcPr>
          <w:p>
            <w:pPr>
              <w:pStyle w:val="14"/>
            </w:pPr>
            <w:r>
              <w:t>285.82元</w:t>
            </w:r>
          </w:p>
        </w:tc>
        <w:tc>
          <w:tcPr>
            <w:tcW w:w="2268" w:type="dxa"/>
            <w:vAlign w:val="center"/>
          </w:tcPr>
          <w:p>
            <w:pPr>
              <w:pStyle w:val="14"/>
            </w:pPr>
            <w:r>
              <w:t>中共三河市委 三河市政府 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综合利用率</w:t>
            </w:r>
          </w:p>
        </w:tc>
        <w:tc>
          <w:tcPr>
            <w:tcW w:w="2835" w:type="dxa"/>
            <w:vAlign w:val="center"/>
          </w:tcPr>
          <w:p>
            <w:pPr>
              <w:pStyle w:val="14"/>
            </w:pPr>
            <w:r>
              <w:t>基础设施建成后利用使用情况</w:t>
            </w:r>
          </w:p>
        </w:tc>
        <w:tc>
          <w:tcPr>
            <w:tcW w:w="2551" w:type="dxa"/>
            <w:vAlign w:val="center"/>
          </w:tcPr>
          <w:p>
            <w:pPr>
              <w:pStyle w:val="14"/>
            </w:pPr>
            <w:r>
              <w:t>≥95%</w:t>
            </w:r>
          </w:p>
        </w:tc>
        <w:tc>
          <w:tcPr>
            <w:tcW w:w="2268" w:type="dxa"/>
            <w:vAlign w:val="center"/>
          </w:tcPr>
          <w:p>
            <w:pPr>
              <w:pStyle w:val="14"/>
            </w:pPr>
            <w:r>
              <w:t>中共三河市委 三河市政府 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调查办公人员中满意和较满意人数占调查人数的比率</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20、中行家属楼老旧小区改造工程绩效目标表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2466"/>
        <w:gridCol w:w="12332"/>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2466" w:type="dxa"/>
            <w:tcBorders>
              <w:bottom w:val="single" w:color="FFFFFF" w:sz="6" w:space="0"/>
            </w:tcBorders>
            <w:vAlign w:val="center"/>
          </w:tcPr>
          <w:p>
            <w:pPr>
              <w:pStyle w:val="12"/>
            </w:pPr>
            <w:r>
              <w:t>绩效目标</w:t>
            </w:r>
          </w:p>
        </w:tc>
        <w:tc>
          <w:tcPr>
            <w:tcW w:w="12332" w:type="dxa"/>
            <w:tcBorders>
              <w:bottom w:val="single" w:color="FFFFFF" w:sz="6" w:space="0"/>
            </w:tcBorders>
            <w:vAlign w:val="center"/>
          </w:tcPr>
          <w:p>
            <w:pPr>
              <w:pStyle w:val="14"/>
            </w:pPr>
            <w:r>
              <w:t>1.通过项目的开展，更好的提供了居住环境</w:t>
            </w:r>
          </w:p>
          <w:p>
            <w:pPr>
              <w:pStyle w:val="14"/>
            </w:pPr>
            <w:r>
              <w:t>2.通过项目的开展解决了居民亟待解决的问题。</w:t>
            </w:r>
          </w:p>
          <w:p>
            <w:pPr>
              <w:pStyle w:val="14"/>
            </w:pPr>
            <w:r>
              <w:t>3.通过项目的开展更好的创建文明小区。</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090"/>
        <w:gridCol w:w="3112"/>
        <w:gridCol w:w="1409"/>
        <w:gridCol w:w="32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090" w:type="dxa"/>
            <w:vAlign w:val="center"/>
          </w:tcPr>
          <w:p>
            <w:pPr>
              <w:pStyle w:val="12"/>
            </w:pPr>
            <w:r>
              <w:t>三级指标</w:t>
            </w:r>
          </w:p>
        </w:tc>
        <w:tc>
          <w:tcPr>
            <w:tcW w:w="3112" w:type="dxa"/>
            <w:vAlign w:val="center"/>
          </w:tcPr>
          <w:p>
            <w:pPr>
              <w:pStyle w:val="12"/>
            </w:pPr>
            <w:r>
              <w:t>绩效指标描述</w:t>
            </w:r>
          </w:p>
        </w:tc>
        <w:tc>
          <w:tcPr>
            <w:tcW w:w="1409" w:type="dxa"/>
            <w:vAlign w:val="center"/>
          </w:tcPr>
          <w:p>
            <w:pPr>
              <w:pStyle w:val="12"/>
            </w:pPr>
            <w:r>
              <w:t>指标值</w:t>
            </w:r>
          </w:p>
        </w:tc>
        <w:tc>
          <w:tcPr>
            <w:tcW w:w="325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090" w:type="dxa"/>
            <w:vAlign w:val="center"/>
          </w:tcPr>
          <w:p>
            <w:pPr>
              <w:pStyle w:val="14"/>
            </w:pPr>
            <w:r>
              <w:t>铺设PE给水管</w:t>
            </w:r>
          </w:p>
        </w:tc>
        <w:tc>
          <w:tcPr>
            <w:tcW w:w="3112" w:type="dxa"/>
            <w:vAlign w:val="center"/>
          </w:tcPr>
          <w:p>
            <w:pPr>
              <w:pStyle w:val="14"/>
            </w:pPr>
            <w:r>
              <w:t>铺设PE给水管米数</w:t>
            </w:r>
          </w:p>
        </w:tc>
        <w:tc>
          <w:tcPr>
            <w:tcW w:w="1409" w:type="dxa"/>
            <w:vAlign w:val="center"/>
          </w:tcPr>
          <w:p>
            <w:pPr>
              <w:pStyle w:val="14"/>
            </w:pPr>
            <w:r>
              <w:t>273.24米</w:t>
            </w:r>
          </w:p>
        </w:tc>
        <w:tc>
          <w:tcPr>
            <w:tcW w:w="3253" w:type="dxa"/>
            <w:vAlign w:val="center"/>
          </w:tcPr>
          <w:p>
            <w:pPr>
              <w:pStyle w:val="14"/>
            </w:pPr>
            <w:r>
              <w:t>中共三河市委 三河市政府 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090" w:type="dxa"/>
            <w:vAlign w:val="center"/>
          </w:tcPr>
          <w:p>
            <w:pPr>
              <w:pStyle w:val="14"/>
            </w:pPr>
            <w:r>
              <w:t>工程验收合格率</w:t>
            </w:r>
          </w:p>
        </w:tc>
        <w:tc>
          <w:tcPr>
            <w:tcW w:w="3112" w:type="dxa"/>
            <w:vAlign w:val="center"/>
          </w:tcPr>
          <w:p>
            <w:pPr>
              <w:pStyle w:val="14"/>
            </w:pPr>
            <w:r>
              <w:t>通过验收的工程量占装修总量的比率</w:t>
            </w:r>
          </w:p>
        </w:tc>
        <w:tc>
          <w:tcPr>
            <w:tcW w:w="1409" w:type="dxa"/>
            <w:vAlign w:val="center"/>
          </w:tcPr>
          <w:p>
            <w:pPr>
              <w:pStyle w:val="14"/>
            </w:pPr>
            <w:r>
              <w:t>100%</w:t>
            </w:r>
          </w:p>
        </w:tc>
        <w:tc>
          <w:tcPr>
            <w:tcW w:w="3253" w:type="dxa"/>
            <w:vAlign w:val="center"/>
          </w:tcPr>
          <w:p>
            <w:pPr>
              <w:pStyle w:val="14"/>
            </w:pPr>
            <w:r>
              <w:t>中共三河市委 三河市政府 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090" w:type="dxa"/>
            <w:vAlign w:val="center"/>
          </w:tcPr>
          <w:p>
            <w:pPr>
              <w:pStyle w:val="14"/>
            </w:pPr>
            <w:r>
              <w:t>工程完成时限</w:t>
            </w:r>
          </w:p>
        </w:tc>
        <w:tc>
          <w:tcPr>
            <w:tcW w:w="3112" w:type="dxa"/>
            <w:vAlign w:val="center"/>
          </w:tcPr>
          <w:p>
            <w:pPr>
              <w:pStyle w:val="14"/>
            </w:pPr>
            <w:r>
              <w:t>工程完成时限</w:t>
            </w:r>
          </w:p>
        </w:tc>
        <w:tc>
          <w:tcPr>
            <w:tcW w:w="1409" w:type="dxa"/>
            <w:vAlign w:val="center"/>
          </w:tcPr>
          <w:p>
            <w:pPr>
              <w:pStyle w:val="14"/>
            </w:pPr>
            <w:r>
              <w:t>已完工</w:t>
            </w:r>
          </w:p>
        </w:tc>
        <w:tc>
          <w:tcPr>
            <w:tcW w:w="3253" w:type="dxa"/>
            <w:vAlign w:val="center"/>
          </w:tcPr>
          <w:p>
            <w:pPr>
              <w:pStyle w:val="14"/>
            </w:pPr>
            <w:r>
              <w:t>中共三河市委 三河市政府 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090" w:type="dxa"/>
            <w:vAlign w:val="center"/>
          </w:tcPr>
          <w:p>
            <w:pPr>
              <w:pStyle w:val="14"/>
            </w:pPr>
            <w:r>
              <w:t>项目单位成本</w:t>
            </w:r>
          </w:p>
        </w:tc>
        <w:tc>
          <w:tcPr>
            <w:tcW w:w="3112" w:type="dxa"/>
            <w:vAlign w:val="center"/>
          </w:tcPr>
          <w:p>
            <w:pPr>
              <w:pStyle w:val="14"/>
            </w:pPr>
            <w:r>
              <w:t>项目实施待支付款项的单位成本</w:t>
            </w:r>
          </w:p>
        </w:tc>
        <w:tc>
          <w:tcPr>
            <w:tcW w:w="1409" w:type="dxa"/>
            <w:vAlign w:val="center"/>
          </w:tcPr>
          <w:p>
            <w:pPr>
              <w:pStyle w:val="14"/>
            </w:pPr>
            <w:r>
              <w:t>≤0.1万元</w:t>
            </w:r>
          </w:p>
        </w:tc>
        <w:tc>
          <w:tcPr>
            <w:tcW w:w="3253" w:type="dxa"/>
            <w:vAlign w:val="center"/>
          </w:tcPr>
          <w:p>
            <w:pPr>
              <w:pStyle w:val="14"/>
            </w:pPr>
            <w:r>
              <w:t>中共三河市委 三河市政府 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可持续影响指标</w:t>
            </w:r>
          </w:p>
        </w:tc>
        <w:tc>
          <w:tcPr>
            <w:tcW w:w="2090" w:type="dxa"/>
            <w:vAlign w:val="center"/>
          </w:tcPr>
          <w:p>
            <w:pPr>
              <w:pStyle w:val="14"/>
            </w:pPr>
            <w:r>
              <w:t>居民便利舒适感</w:t>
            </w:r>
          </w:p>
        </w:tc>
        <w:tc>
          <w:tcPr>
            <w:tcW w:w="3112" w:type="dxa"/>
            <w:vAlign w:val="center"/>
          </w:tcPr>
          <w:p>
            <w:pPr>
              <w:pStyle w:val="14"/>
            </w:pPr>
            <w:r>
              <w:t>居民生活便利舒适感明显提升</w:t>
            </w:r>
          </w:p>
        </w:tc>
        <w:tc>
          <w:tcPr>
            <w:tcW w:w="1409" w:type="dxa"/>
            <w:vAlign w:val="center"/>
          </w:tcPr>
          <w:p>
            <w:pPr>
              <w:pStyle w:val="14"/>
            </w:pPr>
            <w:r>
              <w:t>明显提升</w:t>
            </w:r>
          </w:p>
        </w:tc>
        <w:tc>
          <w:tcPr>
            <w:tcW w:w="3253" w:type="dxa"/>
            <w:vAlign w:val="center"/>
          </w:tcPr>
          <w:p>
            <w:pPr>
              <w:pStyle w:val="14"/>
            </w:pPr>
            <w:r>
              <w:t>中共三河市委 三河市政府 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090" w:type="dxa"/>
            <w:vAlign w:val="center"/>
          </w:tcPr>
          <w:p>
            <w:pPr>
              <w:pStyle w:val="14"/>
            </w:pPr>
            <w:r>
              <w:t>综合利用率</w:t>
            </w:r>
          </w:p>
        </w:tc>
        <w:tc>
          <w:tcPr>
            <w:tcW w:w="3112" w:type="dxa"/>
            <w:vAlign w:val="center"/>
          </w:tcPr>
          <w:p>
            <w:pPr>
              <w:pStyle w:val="14"/>
            </w:pPr>
            <w:r>
              <w:t>基础设施建成后的利用使用情况</w:t>
            </w:r>
          </w:p>
        </w:tc>
        <w:tc>
          <w:tcPr>
            <w:tcW w:w="1409" w:type="dxa"/>
            <w:vAlign w:val="center"/>
          </w:tcPr>
          <w:p>
            <w:pPr>
              <w:pStyle w:val="14"/>
            </w:pPr>
            <w:r>
              <w:t>≥95%</w:t>
            </w:r>
          </w:p>
        </w:tc>
        <w:tc>
          <w:tcPr>
            <w:tcW w:w="3253" w:type="dxa"/>
            <w:vAlign w:val="center"/>
          </w:tcPr>
          <w:p>
            <w:pPr>
              <w:pStyle w:val="14"/>
            </w:pPr>
            <w:r>
              <w:t>中共三河市委 三河市政府 关于加强和完善城乡社区治理的实施意见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090" w:type="dxa"/>
            <w:vAlign w:val="center"/>
          </w:tcPr>
          <w:p>
            <w:pPr>
              <w:pStyle w:val="14"/>
            </w:pPr>
            <w:r>
              <w:t>通过问卷调查，满意和较满意的对</w:t>
            </w:r>
          </w:p>
        </w:tc>
        <w:tc>
          <w:tcPr>
            <w:tcW w:w="3112" w:type="dxa"/>
            <w:vAlign w:val="center"/>
          </w:tcPr>
          <w:p>
            <w:pPr>
              <w:pStyle w:val="14"/>
            </w:pPr>
            <w:r>
              <w:t>通过问卷调查，满意和较满意的对象占所有调查对象的比例</w:t>
            </w:r>
          </w:p>
        </w:tc>
        <w:tc>
          <w:tcPr>
            <w:tcW w:w="1409" w:type="dxa"/>
            <w:vAlign w:val="center"/>
          </w:tcPr>
          <w:p>
            <w:pPr>
              <w:pStyle w:val="14"/>
            </w:pPr>
            <w:r>
              <w:t>≥90%</w:t>
            </w:r>
          </w:p>
        </w:tc>
        <w:tc>
          <w:tcPr>
            <w:tcW w:w="3253" w:type="dxa"/>
            <w:vAlign w:val="center"/>
          </w:tcPr>
          <w:p>
            <w:pPr>
              <w:pStyle w:val="14"/>
            </w:pPr>
            <w:r>
              <w:t>问卷调查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100.00</w:t>
      </w:r>
      <w:r>
        <w:rPr>
          <w:rFonts w:ascii="Times New Roman" w:hAnsi="Times New Roman" w:eastAsia="仿宋_GB2312" w:cs="Times New Roman"/>
          <w:sz w:val="32"/>
          <w:szCs w:val="24"/>
        </w:rPr>
        <w:t>万元。具体内容见下表。</w:t>
      </w:r>
    </w:p>
    <w:bookmarkEnd w:id="0"/>
    <w:p>
      <w:pPr>
        <w:jc w:val="center"/>
        <w:outlineLvl w:val="1"/>
        <w:rPr>
          <w:rFonts w:ascii="方正小标宋_GBK" w:eastAsia="方正小标宋_GBK" w:cs="Times New Roman"/>
          <w:sz w:val="32"/>
        </w:rPr>
      </w:pPr>
      <w:bookmarkStart w:id="1"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1"/>
    </w:p>
    <w:p>
      <w:pPr>
        <w:outlineLvl w:val="1"/>
        <w:rPr>
          <w:rFonts w:ascii="方正小标宋_GBK" w:eastAsia="方正小标宋_GBK" w:cs="Times New Roman"/>
          <w:sz w:val="32"/>
        </w:rPr>
      </w:pPr>
      <w:r>
        <w:rPr>
          <w:rFonts w:hint="eastAsia"/>
          <w:lang w:eastAsia="zh-CN"/>
        </w:rPr>
        <w:t>三河</w:t>
      </w:r>
      <w:r>
        <w:t>市</w:t>
      </w:r>
      <w:r>
        <w:rPr>
          <w:rFonts w:hint="eastAsia"/>
          <w:lang w:val="en-US" w:eastAsia="zh-CN"/>
        </w:rPr>
        <w:t>行宫东街道办事处</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2" w:type="dxa"/>
            <w:gridSpan w:val="8"/>
            <w:vAlign w:val="center"/>
          </w:tcPr>
          <w:p>
            <w:pPr>
              <w:pStyle w:val="12"/>
            </w:pPr>
            <w:r>
              <w:t>政府采购金额（当年</w:t>
            </w:r>
            <w:r>
              <w:rPr>
                <w:rFonts w:hint="eastAsia"/>
                <w:lang w:eastAsia="zh-CN"/>
              </w:rPr>
              <w:t>单位</w:t>
            </w:r>
            <w:r>
              <w:t>预算安排资金）</w:t>
            </w:r>
          </w:p>
        </w:tc>
        <w:tc>
          <w:tcPr>
            <w:tcW w:w="96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pPr>
            <w:r>
              <w:t>合  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rPr>
                <w:rFonts w:ascii="方正书宋_GBK" w:hAnsi="方正书宋_GBK" w:eastAsia="方正书宋_GBK" w:cs="方正书宋_GBK"/>
                <w:b/>
                <w:kern w:val="0"/>
                <w:sz w:val="21"/>
                <w:szCs w:val="24"/>
                <w:lang w:val="en-US" w:eastAsia="uk-UA" w:bidi="ar-SA"/>
              </w:rPr>
            </w:pPr>
            <w:r>
              <w:t>100.00</w:t>
            </w:r>
          </w:p>
        </w:tc>
        <w:tc>
          <w:tcPr>
            <w:tcW w:w="964" w:type="dxa"/>
            <w:vAlign w:val="center"/>
          </w:tcPr>
          <w:p>
            <w:pPr>
              <w:pStyle w:val="17"/>
              <w:rPr>
                <w:rFonts w:ascii="方正书宋_GBK" w:hAnsi="方正书宋_GBK" w:eastAsia="方正书宋_GBK" w:cs="方正书宋_GBK"/>
                <w:b/>
                <w:kern w:val="0"/>
                <w:sz w:val="21"/>
                <w:szCs w:val="24"/>
                <w:lang w:val="en-US" w:eastAsia="uk-UA" w:bidi="ar-SA"/>
              </w:rPr>
            </w:pPr>
            <w:r>
              <w:t>100.00</w:t>
            </w:r>
          </w:p>
        </w:tc>
        <w:tc>
          <w:tcPr>
            <w:tcW w:w="964" w:type="dxa"/>
            <w:vAlign w:val="center"/>
          </w:tcPr>
          <w:p>
            <w:pPr>
              <w:pStyle w:val="17"/>
              <w:rPr>
                <w:rFonts w:ascii="方正书宋_GBK" w:hAnsi="方正书宋_GBK" w:eastAsia="方正书宋_GBK" w:cs="方正书宋_GBK"/>
                <w:b/>
                <w:kern w:val="0"/>
                <w:sz w:val="21"/>
                <w:szCs w:val="24"/>
                <w:lang w:val="en-US" w:eastAsia="uk-UA" w:bidi="ar-SA"/>
              </w:rPr>
            </w:pPr>
          </w:p>
        </w:tc>
        <w:tc>
          <w:tcPr>
            <w:tcW w:w="964" w:type="dxa"/>
            <w:vAlign w:val="center"/>
          </w:tcPr>
          <w:p>
            <w:pPr>
              <w:pStyle w:val="17"/>
              <w:rPr>
                <w:rFonts w:ascii="方正书宋_GBK" w:hAnsi="方正书宋_GBK" w:eastAsia="方正书宋_GBK" w:cs="方正书宋_GBK"/>
                <w:b/>
                <w:kern w:val="0"/>
                <w:sz w:val="21"/>
                <w:szCs w:val="24"/>
                <w:lang w:val="en-US" w:eastAsia="uk-UA" w:bidi="ar-SA"/>
              </w:rPr>
            </w:pPr>
          </w:p>
        </w:tc>
        <w:tc>
          <w:tcPr>
            <w:tcW w:w="964" w:type="dxa"/>
            <w:vAlign w:val="center"/>
          </w:tcPr>
          <w:p>
            <w:pPr>
              <w:pStyle w:val="17"/>
              <w:rPr>
                <w:rFonts w:ascii="方正书宋_GBK" w:hAnsi="方正书宋_GBK" w:eastAsia="方正书宋_GBK" w:cs="方正书宋_GBK"/>
                <w:b/>
                <w:kern w:val="0"/>
                <w:sz w:val="21"/>
                <w:szCs w:val="24"/>
                <w:lang w:val="en-US" w:eastAsia="uk-UA" w:bidi="ar-SA"/>
              </w:rPr>
            </w:pPr>
          </w:p>
        </w:tc>
        <w:tc>
          <w:tcPr>
            <w:tcW w:w="964" w:type="dxa"/>
            <w:vAlign w:val="center"/>
          </w:tcPr>
          <w:p>
            <w:pPr>
              <w:pStyle w:val="17"/>
              <w:rPr>
                <w:rFonts w:ascii="方正书宋_GBK" w:hAnsi="方正书宋_GBK" w:eastAsia="方正书宋_GBK" w:cs="方正书宋_GBK"/>
                <w:b/>
                <w:kern w:val="0"/>
                <w:sz w:val="21"/>
                <w:szCs w:val="24"/>
                <w:lang w:val="en-US" w:eastAsia="uk-UA" w:bidi="ar-SA"/>
              </w:rPr>
            </w:pPr>
          </w:p>
        </w:tc>
        <w:tc>
          <w:tcPr>
            <w:tcW w:w="964" w:type="dxa"/>
            <w:vAlign w:val="center"/>
          </w:tcPr>
          <w:p>
            <w:pPr>
              <w:pStyle w:val="17"/>
              <w:rPr>
                <w:rFonts w:ascii="方正书宋_GBK" w:hAnsi="方正书宋_GBK" w:eastAsia="方正书宋_GBK" w:cs="方正书宋_GBK"/>
                <w:b/>
                <w:kern w:val="0"/>
                <w:sz w:val="21"/>
                <w:szCs w:val="24"/>
                <w:lang w:val="en-US" w:eastAsia="uk-UA" w:bidi="ar-SA"/>
              </w:rPr>
            </w:pPr>
          </w:p>
        </w:tc>
        <w:tc>
          <w:tcPr>
            <w:tcW w:w="964" w:type="dxa"/>
            <w:vAlign w:val="center"/>
          </w:tcPr>
          <w:p>
            <w:pPr>
              <w:pStyle w:val="17"/>
              <w:rPr>
                <w:rFonts w:ascii="方正书宋_GBK" w:hAnsi="方正书宋_GBK" w:eastAsia="方正书宋_GBK" w:cs="方正书宋_GBK"/>
                <w:b/>
                <w:kern w:val="0"/>
                <w:sz w:val="21"/>
                <w:szCs w:val="24"/>
                <w:lang w:val="en-US" w:eastAsia="uk-UA" w:bidi="ar-SA"/>
              </w:rPr>
            </w:pPr>
          </w:p>
        </w:tc>
        <w:tc>
          <w:tcPr>
            <w:tcW w:w="964" w:type="dxa"/>
            <w:vAlign w:val="center"/>
          </w:tcPr>
          <w:p>
            <w:pPr>
              <w:pStyle w:val="17"/>
              <w:rPr>
                <w:rFonts w:ascii="方正书宋_GBK" w:hAnsi="方正书宋_GBK" w:eastAsia="方正书宋_GBK" w:cs="方正书宋_GBK"/>
                <w:b/>
                <w:kern w:val="0"/>
                <w:sz w:val="21"/>
                <w:szCs w:val="24"/>
                <w:lang w:val="en-US" w:eastAsia="uk-UA" w:bidi="ar-SA"/>
              </w:rPr>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rPr>
                <w:rFonts w:ascii="方正书宋_GBK" w:hAnsi="方正书宋_GBK" w:eastAsia="方正书宋_GBK" w:cs="方正书宋_GBK"/>
                <w:kern w:val="0"/>
                <w:sz w:val="21"/>
                <w:szCs w:val="24"/>
                <w:lang w:val="en-US" w:eastAsia="uk-UA" w:bidi="ar-SA"/>
              </w:rPr>
            </w:pPr>
            <w:r>
              <w:t>社区党组织服务群众专项经费</w:t>
            </w:r>
          </w:p>
        </w:tc>
        <w:tc>
          <w:tcPr>
            <w:tcW w:w="964" w:type="dxa"/>
            <w:vAlign w:val="center"/>
          </w:tcPr>
          <w:p>
            <w:pPr>
              <w:pStyle w:val="13"/>
              <w:rPr>
                <w:rFonts w:ascii="方正书宋_GBK" w:hAnsi="方正书宋_GBK" w:eastAsia="方正书宋_GBK" w:cs="方正书宋_GBK"/>
                <w:kern w:val="0"/>
                <w:sz w:val="21"/>
                <w:szCs w:val="24"/>
                <w:lang w:val="en-US" w:eastAsia="uk-UA" w:bidi="ar-SA"/>
              </w:rPr>
            </w:pPr>
            <w:r>
              <w:t>540.00</w:t>
            </w:r>
          </w:p>
        </w:tc>
        <w:tc>
          <w:tcPr>
            <w:tcW w:w="1134" w:type="dxa"/>
            <w:vAlign w:val="center"/>
          </w:tcPr>
          <w:p>
            <w:pPr>
              <w:pStyle w:val="14"/>
              <w:rPr>
                <w:rFonts w:ascii="方正书宋_GBK" w:hAnsi="方正书宋_GBK" w:eastAsia="方正书宋_GBK" w:cs="方正书宋_GBK"/>
                <w:kern w:val="0"/>
                <w:sz w:val="21"/>
                <w:szCs w:val="24"/>
                <w:lang w:val="en-US" w:eastAsia="uk-UA" w:bidi="ar-SA"/>
              </w:rPr>
            </w:pPr>
            <w:r>
              <w:t>其他印刷品</w:t>
            </w:r>
          </w:p>
        </w:tc>
        <w:tc>
          <w:tcPr>
            <w:tcW w:w="1134" w:type="dxa"/>
            <w:vAlign w:val="center"/>
          </w:tcPr>
          <w:p>
            <w:pPr>
              <w:pStyle w:val="14"/>
              <w:rPr>
                <w:rFonts w:ascii="方正书宋_GBK" w:hAnsi="方正书宋_GBK" w:eastAsia="方正书宋_GBK" w:cs="方正书宋_GBK"/>
                <w:kern w:val="0"/>
                <w:sz w:val="21"/>
                <w:szCs w:val="24"/>
                <w:lang w:val="en-US" w:eastAsia="uk-UA" w:bidi="ar-SA"/>
              </w:rPr>
            </w:pPr>
            <w:r>
              <w:t>A080299</w:t>
            </w:r>
          </w:p>
        </w:tc>
        <w:tc>
          <w:tcPr>
            <w:tcW w:w="709" w:type="dxa"/>
            <w:vAlign w:val="center"/>
          </w:tcPr>
          <w:p>
            <w:pPr>
              <w:pStyle w:val="15"/>
              <w:rPr>
                <w:rFonts w:ascii="方正书宋_GBK" w:hAnsi="方正书宋_GBK" w:eastAsia="方正书宋_GBK" w:cs="方正书宋_GBK"/>
                <w:kern w:val="0"/>
                <w:sz w:val="21"/>
                <w:szCs w:val="24"/>
                <w:lang w:val="en-US" w:eastAsia="uk-UA" w:bidi="ar-SA"/>
              </w:rPr>
            </w:pPr>
            <w:r>
              <w:t>个</w:t>
            </w:r>
          </w:p>
        </w:tc>
        <w:tc>
          <w:tcPr>
            <w:tcW w:w="850" w:type="dxa"/>
            <w:vAlign w:val="center"/>
          </w:tcPr>
          <w:p>
            <w:pPr>
              <w:pStyle w:val="13"/>
              <w:rPr>
                <w:rFonts w:ascii="方正书宋_GBK" w:hAnsi="方正书宋_GBK" w:eastAsia="方正书宋_GBK" w:cs="方正书宋_GBK"/>
                <w:kern w:val="0"/>
                <w:sz w:val="21"/>
                <w:szCs w:val="24"/>
                <w:lang w:val="en-US" w:eastAsia="uk-UA" w:bidi="ar-SA"/>
              </w:rPr>
            </w:pPr>
            <w:r>
              <w:t>100</w:t>
            </w:r>
          </w:p>
        </w:tc>
        <w:tc>
          <w:tcPr>
            <w:tcW w:w="850" w:type="dxa"/>
            <w:vAlign w:val="center"/>
          </w:tcPr>
          <w:p>
            <w:pPr>
              <w:pStyle w:val="13"/>
              <w:rPr>
                <w:rFonts w:ascii="方正书宋_GBK" w:hAnsi="方正书宋_GBK" w:eastAsia="方正书宋_GBK" w:cs="方正书宋_GBK"/>
                <w:kern w:val="0"/>
                <w:sz w:val="21"/>
                <w:szCs w:val="24"/>
                <w:lang w:val="en-US" w:eastAsia="uk-UA" w:bidi="ar-SA"/>
              </w:rPr>
            </w:pPr>
            <w:r>
              <w:t>1.00</w:t>
            </w:r>
          </w:p>
        </w:tc>
        <w:tc>
          <w:tcPr>
            <w:tcW w:w="964" w:type="dxa"/>
            <w:vAlign w:val="center"/>
          </w:tcPr>
          <w:p>
            <w:pPr>
              <w:pStyle w:val="13"/>
              <w:rPr>
                <w:rFonts w:ascii="方正书宋_GBK" w:hAnsi="方正书宋_GBK" w:eastAsia="方正书宋_GBK" w:cs="方正书宋_GBK"/>
                <w:kern w:val="0"/>
                <w:sz w:val="21"/>
                <w:szCs w:val="24"/>
                <w:lang w:val="en-US" w:eastAsia="uk-UA" w:bidi="ar-SA"/>
              </w:rPr>
            </w:pPr>
            <w:r>
              <w:t>100.00</w:t>
            </w:r>
          </w:p>
        </w:tc>
        <w:tc>
          <w:tcPr>
            <w:tcW w:w="964" w:type="dxa"/>
            <w:vAlign w:val="center"/>
          </w:tcPr>
          <w:p>
            <w:pPr>
              <w:pStyle w:val="13"/>
              <w:rPr>
                <w:rFonts w:ascii="方正书宋_GBK" w:hAnsi="方正书宋_GBK" w:eastAsia="方正书宋_GBK" w:cs="方正书宋_GBK"/>
                <w:kern w:val="0"/>
                <w:sz w:val="21"/>
                <w:szCs w:val="24"/>
                <w:lang w:val="en-US" w:eastAsia="uk-UA" w:bidi="ar-SA"/>
              </w:rPr>
            </w:pPr>
            <w:r>
              <w:t>100.00</w:t>
            </w:r>
          </w:p>
        </w:tc>
        <w:tc>
          <w:tcPr>
            <w:tcW w:w="964" w:type="dxa"/>
            <w:vAlign w:val="center"/>
          </w:tcPr>
          <w:p>
            <w:pPr>
              <w:pStyle w:val="13"/>
              <w:rPr>
                <w:rFonts w:ascii="方正书宋_GBK" w:hAnsi="方正书宋_GBK" w:eastAsia="方正书宋_GBK" w:cs="方正书宋_GBK"/>
                <w:kern w:val="0"/>
                <w:sz w:val="21"/>
                <w:szCs w:val="24"/>
                <w:lang w:val="en-US" w:eastAsia="uk-UA" w:bidi="ar-SA"/>
              </w:rPr>
            </w:pPr>
          </w:p>
        </w:tc>
        <w:tc>
          <w:tcPr>
            <w:tcW w:w="964" w:type="dxa"/>
            <w:vAlign w:val="center"/>
          </w:tcPr>
          <w:p>
            <w:pPr>
              <w:pStyle w:val="13"/>
              <w:rPr>
                <w:rFonts w:ascii="方正书宋_GBK" w:hAnsi="方正书宋_GBK" w:eastAsia="方正书宋_GBK" w:cs="方正书宋_GBK"/>
                <w:kern w:val="0"/>
                <w:sz w:val="21"/>
                <w:szCs w:val="24"/>
                <w:lang w:val="en-US" w:eastAsia="uk-UA" w:bidi="ar-SA"/>
              </w:rPr>
            </w:pPr>
          </w:p>
        </w:tc>
        <w:tc>
          <w:tcPr>
            <w:tcW w:w="964" w:type="dxa"/>
            <w:vAlign w:val="center"/>
          </w:tcPr>
          <w:p>
            <w:pPr>
              <w:pStyle w:val="13"/>
              <w:rPr>
                <w:rFonts w:ascii="方正书宋_GBK" w:hAnsi="方正书宋_GBK" w:eastAsia="方正书宋_GBK" w:cs="方正书宋_GBK"/>
                <w:kern w:val="0"/>
                <w:sz w:val="21"/>
                <w:szCs w:val="24"/>
                <w:lang w:val="en-US" w:eastAsia="uk-UA" w:bidi="ar-SA"/>
              </w:rPr>
            </w:pPr>
          </w:p>
        </w:tc>
        <w:tc>
          <w:tcPr>
            <w:tcW w:w="964" w:type="dxa"/>
            <w:vAlign w:val="center"/>
          </w:tcPr>
          <w:p>
            <w:pPr>
              <w:pStyle w:val="13"/>
              <w:rPr>
                <w:rFonts w:ascii="方正书宋_GBK" w:hAnsi="方正书宋_GBK" w:eastAsia="方正书宋_GBK" w:cs="方正书宋_GBK"/>
                <w:kern w:val="0"/>
                <w:sz w:val="21"/>
                <w:szCs w:val="24"/>
                <w:lang w:val="en-US" w:eastAsia="uk-UA" w:bidi="ar-SA"/>
              </w:rPr>
            </w:pPr>
          </w:p>
        </w:tc>
        <w:tc>
          <w:tcPr>
            <w:tcW w:w="964" w:type="dxa"/>
            <w:vAlign w:val="center"/>
          </w:tcPr>
          <w:p>
            <w:pPr>
              <w:pStyle w:val="13"/>
              <w:rPr>
                <w:rFonts w:ascii="方正书宋_GBK" w:hAnsi="方正书宋_GBK" w:eastAsia="方正书宋_GBK" w:cs="方正书宋_GBK"/>
                <w:kern w:val="0"/>
                <w:sz w:val="21"/>
                <w:szCs w:val="24"/>
                <w:lang w:val="en-US" w:eastAsia="uk-UA" w:bidi="ar-SA"/>
              </w:rPr>
            </w:pPr>
          </w:p>
        </w:tc>
        <w:tc>
          <w:tcPr>
            <w:tcW w:w="964" w:type="dxa"/>
            <w:vAlign w:val="center"/>
          </w:tcPr>
          <w:p>
            <w:pPr>
              <w:pStyle w:val="13"/>
              <w:rPr>
                <w:rFonts w:ascii="方正书宋_GBK" w:hAnsi="方正书宋_GBK" w:eastAsia="方正书宋_GBK" w:cs="方正书宋_GBK"/>
                <w:kern w:val="0"/>
                <w:sz w:val="21"/>
                <w:szCs w:val="24"/>
                <w:lang w:val="en-US" w:eastAsia="uk-UA" w:bidi="ar-SA"/>
              </w:rPr>
            </w:pPr>
          </w:p>
        </w:tc>
        <w:tc>
          <w:tcPr>
            <w:tcW w:w="964" w:type="dxa"/>
            <w:vAlign w:val="center"/>
          </w:tcPr>
          <w:p>
            <w:pPr>
              <w:pStyle w:val="13"/>
              <w:rPr>
                <w:rFonts w:ascii="方正书宋_GBK" w:hAnsi="方正书宋_GBK" w:eastAsia="方正书宋_GBK" w:cs="方正书宋_GBK"/>
                <w:kern w:val="0"/>
                <w:sz w:val="21"/>
                <w:szCs w:val="24"/>
                <w:lang w:val="en-US" w:eastAsia="uk-UA" w:bidi="ar-SA"/>
              </w:rPr>
            </w:pPr>
            <w:r>
              <w:t>100.00</w:t>
            </w: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方正仿宋_GBK" w:hAnsi="方正仿宋_GBK" w:eastAsia="方正仿宋_GBK" w:cs="方正仿宋_GBK"/>
          <w:color w:val="000000"/>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val="en-US" w:eastAsia="zh-CN"/>
        </w:rPr>
        <w:t>行宫东街道办事处</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1681.07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lang w:val="en-US" w:eastAsia="zh-CN"/>
        </w:rPr>
        <w:t>无</w:t>
      </w:r>
      <w:r>
        <w:rPr>
          <w:rFonts w:ascii="Times New Roman" w:hAnsi="Times New Roman" w:eastAsia="仿宋_GB2312" w:cs="Times New Roman"/>
          <w:sz w:val="32"/>
          <w:szCs w:val="32"/>
        </w:rPr>
        <w:t>拟购置固定资产。</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三河</w:t>
            </w:r>
            <w:r>
              <w:rPr>
                <w:rFonts w:ascii="Times New Roman" w:hAnsi="Times New Roman" w:eastAsia="仿宋_GB2312" w:cs="Times New Roman"/>
                <w:b/>
                <w:bCs/>
                <w:kern w:val="0"/>
                <w:sz w:val="32"/>
                <w:szCs w:val="32"/>
              </w:rPr>
              <w:t>市市直</w:t>
            </w:r>
            <w:r>
              <w:rPr>
                <w:rFonts w:hint="eastAsia" w:ascii="Times New Roman" w:hAnsi="Times New Roman" w:eastAsia="仿宋_GB2312" w:cs="Times New Roman"/>
                <w:b/>
                <w:bCs/>
                <w:kern w:val="0"/>
                <w:sz w:val="32"/>
                <w:szCs w:val="32"/>
                <w:lang w:eastAsia="zh-CN"/>
              </w:rPr>
              <w:t>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default" w:ascii="Times New Roman" w:hAnsi="Times New Roman" w:eastAsia="仿宋_GB2312" w:cs="Times New Roman"/>
                <w:kern w:val="0"/>
                <w:sz w:val="22"/>
                <w:lang w:val="en-US"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eastAsia="zh-CN"/>
              </w:rPr>
              <w:t>三河</w:t>
            </w:r>
            <w:r>
              <w:rPr>
                <w:rFonts w:ascii="Times New Roman" w:hAnsi="Times New Roman" w:eastAsia="仿宋_GB2312" w:cs="Times New Roman"/>
                <w:kern w:val="0"/>
                <w:sz w:val="22"/>
              </w:rPr>
              <w:t>市</w:t>
            </w:r>
            <w:r>
              <w:rPr>
                <w:rFonts w:hint="eastAsia" w:ascii="Times New Roman" w:hAnsi="Times New Roman" w:eastAsia="仿宋_GB2312" w:cs="Times New Roman"/>
                <w:kern w:val="0"/>
                <w:sz w:val="22"/>
                <w:lang w:val="en-US" w:eastAsia="zh-CN"/>
              </w:rPr>
              <w:t>行宫东街道办事处</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1年12月31日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1681.07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32.89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3192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1648.18</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市</w:t>
      </w:r>
      <w:r>
        <w:rPr>
          <w:rFonts w:ascii="Times New Roman" w:hAnsi="Times New Roman" w:eastAsia="仿宋_GB2312" w:cs="Times New Roman"/>
          <w:sz w:val="32"/>
          <w:szCs w:val="32"/>
        </w:rPr>
        <w:t>级</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书宋_GBK">
    <w:altName w:val="微软雅黑"/>
    <w:panose1 w:val="00000000000000000000"/>
    <w:charset w:val="86"/>
    <w:family w:val="roman"/>
    <w:pitch w:val="default"/>
    <w:sig w:usb0="00000000" w:usb1="00000000" w:usb2="00000000" w:usb3="00000000" w:csb0="00000000" w:csb1="00000000"/>
  </w:font>
  <w:font w:name="方正仿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10</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18397E"/>
    <w:multiLevelType w:val="singleLevel"/>
    <w:tmpl w:val="8B18397E"/>
    <w:lvl w:ilvl="0" w:tentative="0">
      <w:start w:val="4"/>
      <w:numFmt w:val="chineseCounting"/>
      <w:suff w:val="nothing"/>
      <w:lvlText w:val="（%1）"/>
      <w:lvlJc w:val="left"/>
      <w:rPr>
        <w:rFonts w:hint="eastAsia"/>
      </w:rPr>
    </w:lvl>
  </w:abstractNum>
  <w:abstractNum w:abstractNumId="1">
    <w:nsid w:val="D9F0CF24"/>
    <w:multiLevelType w:val="singleLevel"/>
    <w:tmpl w:val="D9F0CF24"/>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docVars>
    <w:docVar w:name="commondata" w:val="eyJoZGlkIjoiYzc1MWUxN2E1NWNmODI3MzQ0NGZhZDhhOWY4NTk4MzkifQ=="/>
  </w:docVars>
  <w:rsids>
    <w:rsidRoot w:val="00D347CC"/>
    <w:rsid w:val="000230E6"/>
    <w:rsid w:val="000E5891"/>
    <w:rsid w:val="0025632D"/>
    <w:rsid w:val="004A54AA"/>
    <w:rsid w:val="005A2FBD"/>
    <w:rsid w:val="00875CF4"/>
    <w:rsid w:val="00944233"/>
    <w:rsid w:val="00B40732"/>
    <w:rsid w:val="00B80935"/>
    <w:rsid w:val="00D347CC"/>
    <w:rsid w:val="080704A4"/>
    <w:rsid w:val="0C946333"/>
    <w:rsid w:val="26071CD7"/>
    <w:rsid w:val="2E243EE3"/>
    <w:rsid w:val="3AFD2A1C"/>
    <w:rsid w:val="40781722"/>
    <w:rsid w:val="55E13105"/>
    <w:rsid w:val="56983779"/>
    <w:rsid w:val="58393836"/>
    <w:rsid w:val="5D3804AF"/>
    <w:rsid w:val="6D142BE0"/>
    <w:rsid w:val="7FC73C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37</Pages>
  <Words>16821</Words>
  <Characters>17846</Characters>
  <Lines>23</Lines>
  <Paragraphs>6</Paragraphs>
  <TotalTime>13</TotalTime>
  <ScaleCrop>false</ScaleCrop>
  <LinksUpToDate>false</LinksUpToDate>
  <CharactersWithSpaces>18096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大明</cp:lastModifiedBy>
  <cp:lastPrinted>2018-01-30T06:12:00Z</cp:lastPrinted>
  <dcterms:modified xsi:type="dcterms:W3CDTF">2023-03-12T11:28:11Z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4E44EDF0EF9F46F78136DEDCDFA20100</vt:lpwstr>
  </property>
</Properties>
</file>